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14:paraId="537989FC" w14:textId="78AF58CB" w:rsidR="00AE7F4F" w:rsidRPr="006B06F6" w:rsidRDefault="00AE7F4F"/>
    <w:p w14:paraId="79EE5230" w14:textId="6119C268" w:rsidR="00AE7F4F" w:rsidRPr="006B06F6" w:rsidRDefault="00AE7F4F" w:rsidP="00AE7F4F">
      <w:pPr>
        <w:jc w:val="center"/>
        <w:rPr>
          <w:b/>
          <w:bCs/>
          <w:u w:val="single"/>
        </w:rPr>
      </w:pPr>
      <w:r w:rsidRPr="006B06F6">
        <w:rPr>
          <w:b/>
          <w:bCs/>
          <w:u w:val="single"/>
        </w:rPr>
        <w:t xml:space="preserve">ВЪПРОСИ ЗА ТЕСТА ПО НАКАЗАТЕЛНО ПРАВО ЗА КОНКУРСА ЗА СЪДЕБНИ ПОМОЩНИЦИ </w:t>
      </w:r>
      <w:r w:rsidR="00105BCA">
        <w:rPr>
          <w:b/>
          <w:bCs/>
          <w:u w:val="single"/>
        </w:rPr>
        <w:t>– 11</w:t>
      </w:r>
      <w:r w:rsidRPr="006B06F6">
        <w:rPr>
          <w:b/>
          <w:bCs/>
          <w:u w:val="single"/>
        </w:rPr>
        <w:t>.</w:t>
      </w:r>
      <w:proofErr w:type="spellStart"/>
      <w:r w:rsidR="00105BCA">
        <w:rPr>
          <w:b/>
          <w:bCs/>
          <w:u w:val="single"/>
        </w:rPr>
        <w:t>11</w:t>
      </w:r>
      <w:proofErr w:type="spellEnd"/>
      <w:r w:rsidRPr="006B06F6">
        <w:rPr>
          <w:b/>
          <w:bCs/>
          <w:u w:val="single"/>
        </w:rPr>
        <w:t>.202</w:t>
      </w:r>
      <w:r w:rsidR="00105BCA">
        <w:rPr>
          <w:b/>
          <w:bCs/>
          <w:u w:val="single"/>
        </w:rPr>
        <w:t>3</w:t>
      </w:r>
      <w:r w:rsidRPr="006B06F6">
        <w:rPr>
          <w:b/>
          <w:bCs/>
          <w:u w:val="single"/>
        </w:rPr>
        <w:t xml:space="preserve"> Г.</w:t>
      </w:r>
    </w:p>
    <w:p w14:paraId="72143109" w14:textId="0BAA2128" w:rsidR="00AE7F4F" w:rsidRPr="006B06F6" w:rsidRDefault="00AE7F4F"/>
    <w:p w14:paraId="18C6AAD0" w14:textId="3AF3800A" w:rsidR="00AE7F4F" w:rsidRPr="006B06F6" w:rsidRDefault="00AE7F4F">
      <w:pPr>
        <w:rPr>
          <w:b/>
          <w:u w:val="single"/>
        </w:rPr>
      </w:pPr>
      <w:r w:rsidRPr="006B06F6">
        <w:tab/>
      </w:r>
      <w:r w:rsidRPr="006B06F6">
        <w:rPr>
          <w:b/>
          <w:u w:val="single"/>
        </w:rPr>
        <w:t>І. НАКАЗАТЕЛНО МАТЕ</w:t>
      </w:r>
      <w:r w:rsidR="00372734" w:rsidRPr="006B06F6">
        <w:rPr>
          <w:b/>
          <w:u w:val="single"/>
        </w:rPr>
        <w:t>Р</w:t>
      </w:r>
      <w:r w:rsidRPr="006B06F6">
        <w:rPr>
          <w:b/>
          <w:u w:val="single"/>
        </w:rPr>
        <w:t>ИАЛНО ПРАВО:</w:t>
      </w:r>
    </w:p>
    <w:p w14:paraId="64844ED0" w14:textId="77777777" w:rsidR="00B848D4" w:rsidRPr="006B06F6" w:rsidRDefault="00B848D4" w:rsidP="00B848D4"/>
    <w:p w14:paraId="5E777EAD" w14:textId="640BC6B2" w:rsidR="00B848D4" w:rsidRPr="006B06F6" w:rsidRDefault="006F0E69" w:rsidP="00B848D4">
      <w:pPr>
        <w:rPr>
          <w:b/>
          <w:bCs/>
        </w:rPr>
      </w:pPr>
      <w:r w:rsidRPr="006B06F6">
        <w:t>1</w:t>
      </w:r>
      <w:r w:rsidR="00B848D4" w:rsidRPr="006B06F6">
        <w:t xml:space="preserve">. </w:t>
      </w:r>
      <w:r w:rsidR="00307780" w:rsidRPr="006B06F6">
        <w:t xml:space="preserve">Може ли документ за самоличност да бъде предмет на престъпление по чл. 194 </w:t>
      </w:r>
      <w:r w:rsidR="006B06F6">
        <w:t xml:space="preserve">от </w:t>
      </w:r>
      <w:r w:rsidR="00307780" w:rsidRPr="006B06F6">
        <w:t>НК?</w:t>
      </w:r>
    </w:p>
    <w:p w14:paraId="036C829C" w14:textId="42BAFC1A" w:rsidR="00307780" w:rsidRPr="006B06F6" w:rsidRDefault="00307780" w:rsidP="00307780">
      <w:pPr>
        <w:ind w:firstLine="720"/>
      </w:pPr>
      <w:r w:rsidRPr="006B06F6">
        <w:t>а) да, защото макар да не е собственост на титуляря му, е изключителна държавна  собственост;</w:t>
      </w:r>
    </w:p>
    <w:p w14:paraId="74DB4C32" w14:textId="4472FFCE" w:rsidR="00307780" w:rsidRPr="006B06F6" w:rsidRDefault="00307780" w:rsidP="00307780">
      <w:pPr>
        <w:ind w:firstLine="720"/>
      </w:pPr>
      <w:r w:rsidRPr="006B06F6">
        <w:t>б) да, може, защото има стойност, макар да не е част от гражданския оборот;</w:t>
      </w:r>
    </w:p>
    <w:p w14:paraId="67D1084A" w14:textId="4283C2D3" w:rsidR="00B76548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в) не може, защото няма стойност и не е част от гражданския оборот.</w:t>
      </w:r>
    </w:p>
    <w:p w14:paraId="57EA358D" w14:textId="77777777" w:rsidR="00307780" w:rsidRPr="006B06F6" w:rsidRDefault="00307780" w:rsidP="00B76548"/>
    <w:p w14:paraId="3DAD607D" w14:textId="1F7247BC" w:rsidR="00307780" w:rsidRPr="006B06F6" w:rsidRDefault="006F0E69" w:rsidP="00307780">
      <w:r w:rsidRPr="006B06F6">
        <w:t>2</w:t>
      </w:r>
      <w:r w:rsidR="00307780" w:rsidRPr="006B06F6">
        <w:t xml:space="preserve">. Самоуправството по чл. 323 </w:t>
      </w:r>
      <w:r w:rsidR="006B06F6">
        <w:t xml:space="preserve">от </w:t>
      </w:r>
      <w:r w:rsidR="00307780" w:rsidRPr="006B06F6">
        <w:t>НК може да се извърши чрез:</w:t>
      </w:r>
    </w:p>
    <w:p w14:paraId="3F5B7B2B" w14:textId="787B27AC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а) действие;</w:t>
      </w:r>
    </w:p>
    <w:p w14:paraId="3390FFB5" w14:textId="37F977F1" w:rsidR="00307780" w:rsidRPr="006B06F6" w:rsidRDefault="00307780" w:rsidP="00307780">
      <w:pPr>
        <w:ind w:firstLine="720"/>
      </w:pPr>
      <w:r w:rsidRPr="006B06F6">
        <w:t>б) бездействие;</w:t>
      </w:r>
    </w:p>
    <w:p w14:paraId="278B6894" w14:textId="7E36CBD0" w:rsidR="00307780" w:rsidRPr="006B06F6" w:rsidRDefault="00307780" w:rsidP="006B06F6">
      <w:pPr>
        <w:ind w:firstLine="720"/>
      </w:pPr>
      <w:r w:rsidRPr="006B06F6">
        <w:t>в) съчетание от действие и бездействие.</w:t>
      </w:r>
    </w:p>
    <w:p w14:paraId="2E1FE549" w14:textId="77777777" w:rsidR="00B76548" w:rsidRPr="006B06F6" w:rsidRDefault="00B76548" w:rsidP="00B76548"/>
    <w:p w14:paraId="66875CA6" w14:textId="77777777" w:rsidR="00307780" w:rsidRPr="006B06F6" w:rsidRDefault="006F0E69" w:rsidP="00307780">
      <w:r w:rsidRPr="006B06F6">
        <w:t>3</w:t>
      </w:r>
      <w:r w:rsidR="00307780" w:rsidRPr="006B06F6">
        <w:t>. Когато извършителят разчита на случайността общественоопасните последици да не настъпят, субективното му отношение се изразява в:</w:t>
      </w:r>
    </w:p>
    <w:p w14:paraId="71FA29D0" w14:textId="5515F8E0" w:rsidR="00307780" w:rsidRPr="006B06F6" w:rsidRDefault="00307780" w:rsidP="00307780">
      <w:pPr>
        <w:ind w:firstLine="720"/>
      </w:pPr>
      <w:r w:rsidRPr="006B06F6">
        <w:t>а) съзнавана непредпазливост;</w:t>
      </w:r>
    </w:p>
    <w:p w14:paraId="252304C7" w14:textId="6F1170CB" w:rsidR="00307780" w:rsidRPr="006B06F6" w:rsidRDefault="00307780" w:rsidP="00307780">
      <w:pPr>
        <w:ind w:firstLine="720"/>
      </w:pPr>
      <w:r w:rsidRPr="006B06F6">
        <w:t>б) несъзнавана непредпазливост;</w:t>
      </w:r>
    </w:p>
    <w:p w14:paraId="00677CB5" w14:textId="09DB3A32" w:rsidR="00307780" w:rsidRPr="006B06F6" w:rsidRDefault="006B06F6" w:rsidP="00307780">
      <w:pPr>
        <w:ind w:firstLine="720"/>
        <w:rPr>
          <w:b/>
        </w:rPr>
      </w:pPr>
      <w:r>
        <w:rPr>
          <w:b/>
        </w:rPr>
        <w:t>в) евентуален умисъл.</w:t>
      </w:r>
    </w:p>
    <w:p w14:paraId="1D27D1E5" w14:textId="77777777" w:rsidR="00307780" w:rsidRPr="006B06F6" w:rsidRDefault="00307780" w:rsidP="00B848D4">
      <w:pPr>
        <w:rPr>
          <w:b/>
          <w:bCs/>
        </w:rPr>
      </w:pPr>
    </w:p>
    <w:p w14:paraId="124C23F3" w14:textId="77777777" w:rsidR="00307780" w:rsidRPr="006B06F6" w:rsidRDefault="006F0E69" w:rsidP="00307780">
      <w:r w:rsidRPr="006B06F6">
        <w:t>4</w:t>
      </w:r>
      <w:r w:rsidR="00B848D4" w:rsidRPr="006B06F6">
        <w:t xml:space="preserve">. </w:t>
      </w:r>
      <w:r w:rsidR="00307780" w:rsidRPr="006B06F6">
        <w:t>Когато чрез печатни медии е отправена критика към публична личност:</w:t>
      </w:r>
    </w:p>
    <w:p w14:paraId="0E0BE9E3" w14:textId="3866C531" w:rsidR="00307780" w:rsidRPr="006B06F6" w:rsidRDefault="00307780" w:rsidP="00307780">
      <w:pPr>
        <w:ind w:firstLine="720"/>
      </w:pPr>
      <w:r w:rsidRPr="006B06F6">
        <w:t>а) не може да се търси отговорност за обида, тъй като публичните личности трябва да имат завишен праг на търпимост;</w:t>
      </w:r>
    </w:p>
    <w:p w14:paraId="7A185D50" w14:textId="14449ADB" w:rsidR="00307780" w:rsidRPr="006B06F6" w:rsidRDefault="00307780" w:rsidP="00307780">
      <w:pPr>
        <w:ind w:firstLine="720"/>
      </w:pPr>
      <w:r w:rsidRPr="006B06F6">
        <w:t>б) не може да се търси отговорност за обида, тъй като в противен случай ще се наруши свободата на словото, прогласена в Европейската конвенция за правата на човека;</w:t>
      </w:r>
    </w:p>
    <w:p w14:paraId="3100CF0C" w14:textId="1DA879A7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в) критиката трябва да е осъществена във форма, съобразена с общовалидните морални норми, в противен случай може успешно да се търси отговорност за обида.</w:t>
      </w:r>
    </w:p>
    <w:p w14:paraId="0713D2D5" w14:textId="77777777" w:rsidR="00307780" w:rsidRPr="006B06F6" w:rsidRDefault="00307780" w:rsidP="00307780"/>
    <w:p w14:paraId="4BFA01F0" w14:textId="650A6FB7" w:rsidR="00307780" w:rsidRPr="006B06F6" w:rsidRDefault="00800FA6" w:rsidP="00307780">
      <w:r>
        <w:t>5</w:t>
      </w:r>
      <w:r w:rsidR="007416E3" w:rsidRPr="006B06F6">
        <w:t xml:space="preserve">. </w:t>
      </w:r>
      <w:r w:rsidR="00307780" w:rsidRPr="006B06F6">
        <w:t xml:space="preserve">При формата на изпълнително деяние „предложи” на престъплението по чл. 304, ал. 1 и чл. 304а </w:t>
      </w:r>
      <w:r w:rsidR="006B06F6">
        <w:t>от НК:</w:t>
      </w:r>
    </w:p>
    <w:p w14:paraId="512935AB" w14:textId="1E1192E7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а</w:t>
      </w:r>
      <w:r w:rsidR="006B06F6">
        <w:rPr>
          <w:b/>
        </w:rPr>
        <w:t>)</w:t>
      </w:r>
      <w:r w:rsidRPr="006B06F6">
        <w:rPr>
          <w:b/>
        </w:rPr>
        <w:t xml:space="preserve"> деецът изразява недвусмислено намерение да облагодетелства длъжностно лице, за да извърши или да не извърши действие по служба или загдето е извършило или не е извършило такова действие, като предложението следва да е възприето от длъжностното лице, за което е предназначено;</w:t>
      </w:r>
    </w:p>
    <w:p w14:paraId="34FCC706" w14:textId="1AAE6E97" w:rsidR="00307780" w:rsidRPr="006B06F6" w:rsidRDefault="00307780" w:rsidP="00307780">
      <w:pPr>
        <w:ind w:firstLine="720"/>
      </w:pPr>
      <w:r w:rsidRPr="006B06F6">
        <w:t>б) деецът изразява недвусмислено намерение да облагодетелства длъжностно лице, за да извърши или да не извърши действие по служба или загдето е извършило или не е извършило такова действие, като не е необходимо предложението да е възприето от длъжностното лице, за което е предназначено:</w:t>
      </w:r>
    </w:p>
    <w:p w14:paraId="0AEAEE11" w14:textId="42440323" w:rsidR="007416E3" w:rsidRPr="006B06F6" w:rsidRDefault="00307780" w:rsidP="00307780">
      <w:pPr>
        <w:ind w:firstLine="720"/>
        <w:rPr>
          <w:b/>
        </w:rPr>
      </w:pPr>
      <w:r w:rsidRPr="006B06F6">
        <w:t>в) деецът прекъсва фактическата си власт върху облагата, за да облагодетелства чрез нея длъжностно лице, за да извърши или да не извърши то действие по служба или загдето е извършило или не е извършило такова действие.</w:t>
      </w:r>
    </w:p>
    <w:p w14:paraId="310F7F34" w14:textId="4E2B85FC" w:rsidR="00C90F93" w:rsidRPr="006B06F6" w:rsidRDefault="00800FA6" w:rsidP="00C90F93">
      <w:r>
        <w:lastRenderedPageBreak/>
        <w:t>6</w:t>
      </w:r>
      <w:r w:rsidR="007416E3" w:rsidRPr="006B06F6">
        <w:t>.</w:t>
      </w:r>
      <w:r w:rsidR="00307780" w:rsidRPr="006B06F6">
        <w:t xml:space="preserve"> Принудата при грабеж може да бъде насочена</w:t>
      </w:r>
      <w:r w:rsidR="00C90F93" w:rsidRPr="006B06F6">
        <w:t>:</w:t>
      </w:r>
    </w:p>
    <w:p w14:paraId="3A8FC303" w14:textId="3AC865E1" w:rsidR="00C90F93" w:rsidRPr="006B06F6" w:rsidRDefault="00C90F93" w:rsidP="00C90F93">
      <w:pPr>
        <w:pStyle w:val="a7"/>
        <w:ind w:left="567"/>
      </w:pPr>
      <w:r w:rsidRPr="006B06F6">
        <w:t xml:space="preserve">а) </w:t>
      </w:r>
      <w:r w:rsidR="00307780" w:rsidRPr="006B06F6">
        <w:t>към пострадалия, в чието владение са вещите, което се отнемат</w:t>
      </w:r>
      <w:r w:rsidRPr="006B06F6">
        <w:t>;</w:t>
      </w:r>
    </w:p>
    <w:p w14:paraId="381B8DBB" w14:textId="2D795BDA" w:rsidR="007416E3" w:rsidRPr="006B06F6" w:rsidRDefault="00C90F93" w:rsidP="00C90F93">
      <w:pPr>
        <w:ind w:firstLine="567"/>
      </w:pPr>
      <w:r w:rsidRPr="006B06F6">
        <w:t xml:space="preserve">б) </w:t>
      </w:r>
      <w:r w:rsidR="00307780" w:rsidRPr="006B06F6">
        <w:t>към друго присъстващо лице, в чието владение не се намират вещи, обект на отнемането;</w:t>
      </w:r>
    </w:p>
    <w:p w14:paraId="1100ECD0" w14:textId="61FCF54F" w:rsidR="00307780" w:rsidRPr="006B06F6" w:rsidRDefault="00307780" w:rsidP="00307780">
      <w:pPr>
        <w:ind w:firstLine="567"/>
      </w:pPr>
      <w:r w:rsidRPr="006B06F6">
        <w:rPr>
          <w:b/>
        </w:rPr>
        <w:t>в) и двата отговора са верни.</w:t>
      </w:r>
    </w:p>
    <w:p w14:paraId="78EDE41E" w14:textId="5955519A" w:rsidR="00C90F93" w:rsidRPr="006B06F6" w:rsidRDefault="00C90F93" w:rsidP="00C90F93"/>
    <w:p w14:paraId="49B70AE9" w14:textId="3DCFAAA0" w:rsidR="008D1993" w:rsidRPr="006B06F6" w:rsidRDefault="00800FA6" w:rsidP="008D1993">
      <w:pPr>
        <w:rPr>
          <w:rFonts w:eastAsia="Calibri"/>
        </w:rPr>
      </w:pPr>
      <w:r>
        <w:t>7</w:t>
      </w:r>
      <w:r w:rsidR="00C90F93" w:rsidRPr="006B06F6">
        <w:t>.</w:t>
      </w:r>
      <w:r w:rsidR="00307780" w:rsidRPr="006B06F6">
        <w:t xml:space="preserve"> </w:t>
      </w:r>
      <w:r w:rsidR="008D1993" w:rsidRPr="006B06F6">
        <w:rPr>
          <w:rFonts w:eastAsia="Calibri"/>
        </w:rPr>
        <w:t>При наличие на материалноправните основания по чл. 78а, ал. 1 от НК, в случаите на обвинение по чл. 325, ал. 1 от НК, извършено спрямо орган на власт при или по повод изпълнение на службата му:</w:t>
      </w:r>
    </w:p>
    <w:p w14:paraId="0E2A7699" w14:textId="77777777" w:rsidR="008D1993" w:rsidRPr="006B06F6" w:rsidRDefault="008D1993" w:rsidP="008D1993">
      <w:pPr>
        <w:ind w:firstLine="720"/>
        <w:rPr>
          <w:rFonts w:eastAsia="Calibri"/>
          <w:b/>
        </w:rPr>
      </w:pPr>
      <w:r w:rsidRPr="006B06F6">
        <w:rPr>
          <w:rFonts w:eastAsia="Calibri"/>
          <w:b/>
        </w:rPr>
        <w:t>а) институтът на освобождаване от наказателна отговорност с налагане на административно наказание е приложим, като в тези случаи ограничението на чл. 78а, ал. 7 от НК не се прилага;</w:t>
      </w:r>
    </w:p>
    <w:p w14:paraId="5DF79A02" w14:textId="231F8546" w:rsidR="00D45698" w:rsidRPr="006B06F6" w:rsidRDefault="008D1993" w:rsidP="008D1993">
      <w:pPr>
        <w:ind w:firstLine="720"/>
        <w:rPr>
          <w:rFonts w:eastAsia="Calibri"/>
        </w:rPr>
      </w:pPr>
      <w:r w:rsidRPr="006B06F6">
        <w:rPr>
          <w:rFonts w:eastAsia="Calibri"/>
        </w:rPr>
        <w:t>б) институтът на освобождаване от наказателна отговорност с налагане на административно наказание е неприложим, като в тези случаи ограничението на чл. 78а, ал. 7 от НК се прилага.</w:t>
      </w:r>
    </w:p>
    <w:p w14:paraId="7D6ECF78" w14:textId="4C9B85D5" w:rsidR="00D45698" w:rsidRPr="006B06F6" w:rsidRDefault="00D45698" w:rsidP="00D45698">
      <w:pPr>
        <w:rPr>
          <w:b/>
        </w:rPr>
      </w:pPr>
    </w:p>
    <w:p w14:paraId="067272B4" w14:textId="1E982937" w:rsidR="007271BA" w:rsidRPr="006B06F6" w:rsidRDefault="00800FA6" w:rsidP="00307780">
      <w:pPr>
        <w:rPr>
          <w:bCs/>
        </w:rPr>
      </w:pPr>
      <w:r>
        <w:rPr>
          <w:bCs/>
        </w:rPr>
        <w:t>8</w:t>
      </w:r>
      <w:r w:rsidR="00D45698" w:rsidRPr="006B06F6">
        <w:rPr>
          <w:bCs/>
        </w:rPr>
        <w:t xml:space="preserve">. </w:t>
      </w:r>
      <w:r w:rsidR="007271BA" w:rsidRPr="006B06F6">
        <w:rPr>
          <w:bCs/>
        </w:rPr>
        <w:t>Установената по надлежния ред концентрация на алкохол на извършител на престъпление по чл. 343 от НК, надвишаваща минимално предвидената съставомерна стойност 0,5 ‰:</w:t>
      </w:r>
    </w:p>
    <w:p w14:paraId="50FF0294" w14:textId="5E411B37" w:rsidR="007271BA" w:rsidRPr="006B06F6" w:rsidRDefault="007271BA" w:rsidP="007271BA">
      <w:pPr>
        <w:ind w:firstLine="720"/>
        <w:rPr>
          <w:b/>
          <w:bCs/>
        </w:rPr>
      </w:pPr>
      <w:r w:rsidRPr="006B06F6">
        <w:rPr>
          <w:b/>
          <w:bCs/>
        </w:rPr>
        <w:t xml:space="preserve">а) </w:t>
      </w:r>
      <w:r w:rsidRPr="006B06F6">
        <w:rPr>
          <w:rFonts w:eastAsia="Calibri"/>
          <w:b/>
          <w:bCs/>
        </w:rPr>
        <w:t>има значение за</w:t>
      </w:r>
      <w:r w:rsidRPr="006B06F6">
        <w:rPr>
          <w:b/>
          <w:bCs/>
        </w:rPr>
        <w:t xml:space="preserve"> определянето на степента на обществената опасност на деянието и дееца;</w:t>
      </w:r>
    </w:p>
    <w:p w14:paraId="49EF6944" w14:textId="4BB427CB" w:rsidR="00685CD4" w:rsidRPr="006B06F6" w:rsidRDefault="007271BA" w:rsidP="007271BA">
      <w:pPr>
        <w:ind w:firstLine="720"/>
      </w:pPr>
      <w:r w:rsidRPr="006B06F6">
        <w:rPr>
          <w:bCs/>
        </w:rPr>
        <w:t xml:space="preserve">б) </w:t>
      </w:r>
      <w:r w:rsidRPr="006B06F6">
        <w:t xml:space="preserve">може самостоятелно да обуслови невъзможност за приложение на разпоредбата на </w:t>
      </w:r>
      <w:hyperlink r:id="rId9" w:anchor="p5973832" w:tgtFrame="_blank" w:history="1">
        <w:r w:rsidRPr="006B06F6">
          <w:rPr>
            <w:rStyle w:val="a8"/>
            <w:color w:val="auto"/>
            <w:u w:val="none"/>
          </w:rPr>
          <w:t>чл. 66 от НК</w:t>
        </w:r>
      </w:hyperlink>
      <w:r w:rsidRPr="006B06F6">
        <w:t>;</w:t>
      </w:r>
    </w:p>
    <w:p w14:paraId="03CB46EB" w14:textId="2CA14970" w:rsidR="007271BA" w:rsidRPr="006B06F6" w:rsidRDefault="007271BA" w:rsidP="007271BA">
      <w:pPr>
        <w:ind w:firstLine="720"/>
        <w:rPr>
          <w:b/>
        </w:rPr>
      </w:pPr>
      <w:r w:rsidRPr="006B06F6">
        <w:t>в) и двата отговора са верни</w:t>
      </w:r>
      <w:r w:rsidR="00806E49" w:rsidRPr="006B06F6">
        <w:t>.</w:t>
      </w:r>
    </w:p>
    <w:p w14:paraId="00A644FA" w14:textId="7485DDE5" w:rsidR="00685CD4" w:rsidRPr="006B06F6" w:rsidRDefault="00685CD4" w:rsidP="00685CD4">
      <w:pPr>
        <w:rPr>
          <w:bCs/>
        </w:rPr>
      </w:pPr>
    </w:p>
    <w:p w14:paraId="6D686E7F" w14:textId="006B161C" w:rsidR="00AA6160" w:rsidRPr="006B06F6" w:rsidRDefault="00800FA6" w:rsidP="00307780">
      <w:pPr>
        <w:rPr>
          <w:bCs/>
        </w:rPr>
      </w:pPr>
      <w:r>
        <w:rPr>
          <w:bCs/>
        </w:rPr>
        <w:t>9</w:t>
      </w:r>
      <w:r w:rsidR="00307780" w:rsidRPr="006B06F6">
        <w:rPr>
          <w:bCs/>
        </w:rPr>
        <w:t xml:space="preserve">. </w:t>
      </w:r>
      <w:r w:rsidR="006B06F6">
        <w:rPr>
          <w:bCs/>
        </w:rPr>
        <w:t>Посочете грешното твърдение:</w:t>
      </w:r>
    </w:p>
    <w:p w14:paraId="32D4BF19" w14:textId="6BA48539" w:rsidR="00AA6160" w:rsidRPr="006B06F6" w:rsidRDefault="00AA6160" w:rsidP="00AA6160">
      <w:pPr>
        <w:ind w:firstLine="720"/>
        <w:rPr>
          <w:bCs/>
        </w:rPr>
      </w:pPr>
      <w:r w:rsidRPr="006B06F6">
        <w:rPr>
          <w:bCs/>
        </w:rPr>
        <w:t>а) изпълнителното деяние</w:t>
      </w:r>
      <w:r w:rsidR="006B06F6">
        <w:rPr>
          <w:bCs/>
        </w:rPr>
        <w:t xml:space="preserve"> „</w:t>
      </w:r>
      <w:r w:rsidRPr="006B06F6">
        <w:rPr>
          <w:bCs/>
        </w:rPr>
        <w:t xml:space="preserve">набиране" по смисъла на чл. </w:t>
      </w:r>
      <w:bookmarkStart w:id="0" w:name="OLE_LINK44"/>
      <w:r w:rsidRPr="006B06F6">
        <w:rPr>
          <w:bCs/>
        </w:rPr>
        <w:t xml:space="preserve">159а, ал. 1, предложение първо </w:t>
      </w:r>
      <w:r w:rsidR="006B06F6">
        <w:rPr>
          <w:bCs/>
        </w:rPr>
        <w:t xml:space="preserve">от </w:t>
      </w:r>
      <w:r w:rsidRPr="006B06F6">
        <w:rPr>
          <w:bCs/>
        </w:rPr>
        <w:t>НК</w:t>
      </w:r>
      <w:bookmarkEnd w:id="0"/>
      <w:r w:rsidRPr="006B06F6">
        <w:rPr>
          <w:bCs/>
        </w:rPr>
        <w:t xml:space="preserve"> се осъществява чрез активни действия на дееца за търсене, привличане, вербуване, уговаряне, склоняване на жертвата или попълване на набор от хора, за привеждането им в положение създаващо предпоставки за бъдещата им експлоатация.</w:t>
      </w:r>
    </w:p>
    <w:p w14:paraId="6CEB6A13" w14:textId="5797A584" w:rsidR="005606B9" w:rsidRPr="006B06F6" w:rsidRDefault="00AA6160" w:rsidP="00AA6160">
      <w:pPr>
        <w:ind w:firstLine="720"/>
        <w:rPr>
          <w:b/>
          <w:bCs/>
        </w:rPr>
      </w:pPr>
      <w:r w:rsidRPr="006B06F6">
        <w:rPr>
          <w:b/>
          <w:bCs/>
        </w:rPr>
        <w:t xml:space="preserve">б) не е налице „набиране“ по смисъла на чл. </w:t>
      </w:r>
      <w:r w:rsidRPr="006B06F6">
        <w:rPr>
          <w:rFonts w:eastAsia="Calibri"/>
          <w:b/>
          <w:bCs/>
        </w:rPr>
        <w:t xml:space="preserve">159а, ал. 1, предложение първо </w:t>
      </w:r>
      <w:r w:rsidR="006B06F6">
        <w:rPr>
          <w:rFonts w:eastAsia="Calibri"/>
          <w:b/>
          <w:bCs/>
        </w:rPr>
        <w:t xml:space="preserve">от </w:t>
      </w:r>
      <w:r w:rsidRPr="006B06F6">
        <w:rPr>
          <w:rFonts w:eastAsia="Calibri"/>
          <w:b/>
          <w:bCs/>
        </w:rPr>
        <w:t>НК,</w:t>
      </w:r>
      <w:r w:rsidRPr="006B06F6">
        <w:rPr>
          <w:b/>
          <w:bCs/>
        </w:rPr>
        <w:t xml:space="preserve"> когато активна страна е жертвата от престъплението, а не деецът;</w:t>
      </w:r>
    </w:p>
    <w:p w14:paraId="4F486196" w14:textId="0646AE5D" w:rsidR="00AA6160" w:rsidRPr="006B06F6" w:rsidRDefault="00AA6160" w:rsidP="00AA6160">
      <w:pPr>
        <w:ind w:firstLine="720"/>
      </w:pPr>
      <w:r w:rsidRPr="006B06F6">
        <w:rPr>
          <w:bCs/>
        </w:rPr>
        <w:t>в) изпълнителното деяние по чл. 159а, ал. 1</w:t>
      </w:r>
      <w:r w:rsidR="006B06F6">
        <w:rPr>
          <w:bCs/>
        </w:rPr>
        <w:t xml:space="preserve"> от НК „</w:t>
      </w:r>
      <w:r w:rsidRPr="006B06F6">
        <w:rPr>
          <w:bCs/>
        </w:rPr>
        <w:t>транспортиране" се осъществява когато се извършват действия, необходими за превозването на жертвата.</w:t>
      </w:r>
    </w:p>
    <w:p w14:paraId="1E5154E3" w14:textId="77777777" w:rsidR="005606B9" w:rsidRPr="006B06F6" w:rsidRDefault="005606B9" w:rsidP="00612DF6"/>
    <w:p w14:paraId="6F21B930" w14:textId="4125D722" w:rsidR="005606B9" w:rsidRPr="006B06F6" w:rsidRDefault="006F0E69" w:rsidP="00307780">
      <w:r w:rsidRPr="006B06F6">
        <w:t>1</w:t>
      </w:r>
      <w:r w:rsidR="00800FA6">
        <w:t>0</w:t>
      </w:r>
      <w:r w:rsidR="00612DF6" w:rsidRPr="006B06F6">
        <w:t xml:space="preserve">. </w:t>
      </w:r>
      <w:r w:rsidR="00221EBA" w:rsidRPr="006B06F6">
        <w:t xml:space="preserve">При формалните </w:t>
      </w:r>
      <w:r w:rsidR="006B06F6">
        <w:t>престъпления недовършен опит е:</w:t>
      </w:r>
    </w:p>
    <w:p w14:paraId="48027E17" w14:textId="2F11D770" w:rsidR="00221EBA" w:rsidRPr="006B06F6" w:rsidRDefault="00221EBA" w:rsidP="00221EBA">
      <w:pPr>
        <w:ind w:firstLine="720"/>
        <w:rPr>
          <w:b/>
        </w:rPr>
      </w:pPr>
      <w:r w:rsidRPr="006B06F6">
        <w:rPr>
          <w:b/>
        </w:rPr>
        <w:t>а) възможен;</w:t>
      </w:r>
    </w:p>
    <w:p w14:paraId="6E4BE926" w14:textId="64C1D4CF" w:rsidR="00221EBA" w:rsidRPr="006B06F6" w:rsidRDefault="00221EBA" w:rsidP="00221EBA">
      <w:pPr>
        <w:ind w:firstLine="720"/>
        <w:rPr>
          <w:bCs/>
        </w:rPr>
      </w:pPr>
      <w:r w:rsidRPr="006B06F6">
        <w:rPr>
          <w:bCs/>
        </w:rPr>
        <w:t>б) невъзможен;</w:t>
      </w:r>
    </w:p>
    <w:p w14:paraId="255A3494" w14:textId="602798A8" w:rsidR="00221EBA" w:rsidRPr="006B06F6" w:rsidRDefault="00221EBA" w:rsidP="00221EBA">
      <w:pPr>
        <w:ind w:firstLine="720"/>
        <w:rPr>
          <w:bCs/>
        </w:rPr>
      </w:pPr>
      <w:r w:rsidRPr="006B06F6">
        <w:rPr>
          <w:bCs/>
        </w:rPr>
        <w:t>в) само ако формалното престъпление е извършено при евентуален умисъл.</w:t>
      </w:r>
      <w:bookmarkStart w:id="1" w:name="_GoBack"/>
      <w:bookmarkEnd w:id="1"/>
    </w:p>
    <w:p w14:paraId="7BCA4FA2" w14:textId="77777777" w:rsidR="005606B9" w:rsidRPr="006B06F6" w:rsidRDefault="005606B9" w:rsidP="00612DF6">
      <w:pPr>
        <w:rPr>
          <w:bCs/>
        </w:rPr>
      </w:pPr>
    </w:p>
    <w:p w14:paraId="4E9E9F7D" w14:textId="16E0D603" w:rsidR="00685CD4" w:rsidRPr="006B06F6" w:rsidRDefault="006F0E69" w:rsidP="00307780">
      <w:pPr>
        <w:rPr>
          <w:bCs/>
        </w:rPr>
      </w:pPr>
      <w:r w:rsidRPr="006B06F6">
        <w:rPr>
          <w:bCs/>
        </w:rPr>
        <w:t>1</w:t>
      </w:r>
      <w:r w:rsidR="00800FA6">
        <w:rPr>
          <w:bCs/>
        </w:rPr>
        <w:t>1</w:t>
      </w:r>
      <w:r w:rsidR="00612DF6" w:rsidRPr="006B06F6">
        <w:rPr>
          <w:bCs/>
        </w:rPr>
        <w:t xml:space="preserve">. </w:t>
      </w:r>
      <w:r w:rsidR="00221EBA" w:rsidRPr="006B06F6">
        <w:rPr>
          <w:bCs/>
        </w:rPr>
        <w:t>Действията, които извършва деецът от засяването до поникването на растение от рода на конопа, ще съставляват:</w:t>
      </w:r>
    </w:p>
    <w:p w14:paraId="6757E260" w14:textId="62BC30B6" w:rsidR="00221EBA" w:rsidRPr="006B06F6" w:rsidRDefault="00221EBA" w:rsidP="00221EBA">
      <w:pPr>
        <w:ind w:firstLine="720"/>
        <w:rPr>
          <w:bCs/>
        </w:rPr>
      </w:pPr>
      <w:r w:rsidRPr="006B06F6">
        <w:rPr>
          <w:bCs/>
        </w:rPr>
        <w:t xml:space="preserve">а) засяване по смисъла на чл. 354в, ал. 1 </w:t>
      </w:r>
      <w:r w:rsidR="006B06F6">
        <w:rPr>
          <w:bCs/>
        </w:rPr>
        <w:t xml:space="preserve">от </w:t>
      </w:r>
      <w:r w:rsidRPr="006B06F6">
        <w:rPr>
          <w:bCs/>
        </w:rPr>
        <w:t>НК;</w:t>
      </w:r>
    </w:p>
    <w:p w14:paraId="0D2283D2" w14:textId="359E5880" w:rsidR="00221EBA" w:rsidRPr="00FF341F" w:rsidRDefault="00221EBA" w:rsidP="00221EBA">
      <w:pPr>
        <w:ind w:firstLine="720"/>
        <w:rPr>
          <w:b/>
          <w:bCs/>
        </w:rPr>
      </w:pPr>
      <w:r w:rsidRPr="00FF341F">
        <w:rPr>
          <w:b/>
          <w:bCs/>
        </w:rPr>
        <w:t xml:space="preserve">б) отглеждане по смисъла на чл. 354в, ал. 1 </w:t>
      </w:r>
      <w:r w:rsidR="006B06F6" w:rsidRPr="00FF341F">
        <w:rPr>
          <w:b/>
          <w:bCs/>
        </w:rPr>
        <w:t xml:space="preserve">от </w:t>
      </w:r>
      <w:r w:rsidRPr="00FF341F">
        <w:rPr>
          <w:b/>
          <w:bCs/>
        </w:rPr>
        <w:t>НК;</w:t>
      </w:r>
    </w:p>
    <w:p w14:paraId="1EE0D34C" w14:textId="08C7C0DC" w:rsidR="00221EBA" w:rsidRPr="006B06F6" w:rsidRDefault="00221EBA" w:rsidP="00221EBA">
      <w:pPr>
        <w:ind w:firstLine="720"/>
        <w:rPr>
          <w:bCs/>
        </w:rPr>
      </w:pPr>
      <w:r w:rsidRPr="006B06F6">
        <w:rPr>
          <w:bCs/>
        </w:rPr>
        <w:t>в) държане по смисъла на чл. 354а, ал. 3 или ал. 5</w:t>
      </w:r>
      <w:r w:rsidR="006B06F6">
        <w:rPr>
          <w:bCs/>
        </w:rPr>
        <w:t xml:space="preserve"> от НК.</w:t>
      </w:r>
    </w:p>
    <w:p w14:paraId="1E714018" w14:textId="358C2167" w:rsidR="005512D4" w:rsidRPr="006B06F6" w:rsidRDefault="005512D4" w:rsidP="005512D4"/>
    <w:p w14:paraId="0E7E5C95" w14:textId="0454FAD9" w:rsidR="00274E3F" w:rsidRPr="006B06F6" w:rsidRDefault="005512D4" w:rsidP="00274E3F">
      <w:pPr>
        <w:pStyle w:val="a7"/>
        <w:ind w:left="0"/>
      </w:pPr>
      <w:r w:rsidRPr="006B06F6">
        <w:t>1</w:t>
      </w:r>
      <w:r w:rsidR="00800FA6">
        <w:t>2</w:t>
      </w:r>
      <w:r w:rsidRPr="006B06F6">
        <w:t xml:space="preserve">. </w:t>
      </w:r>
      <w:r w:rsidR="006555B0" w:rsidRPr="006B06F6">
        <w:t>Личният лекар:</w:t>
      </w:r>
    </w:p>
    <w:p w14:paraId="1E4DEF73" w14:textId="602350F2" w:rsidR="006555B0" w:rsidRPr="006B06F6" w:rsidRDefault="006555B0" w:rsidP="006555B0">
      <w:pPr>
        <w:pStyle w:val="a7"/>
        <w:ind w:left="0" w:firstLine="720"/>
      </w:pPr>
      <w:r w:rsidRPr="006B06F6">
        <w:t xml:space="preserve">а) </w:t>
      </w:r>
      <w:bookmarkStart w:id="2" w:name="OLE_LINK45"/>
      <w:r w:rsidRPr="006B06F6">
        <w:t xml:space="preserve">е длъжностно лице по смисъла на чл. 93, т. 1, б. „а“ </w:t>
      </w:r>
      <w:r w:rsidR="006B06F6">
        <w:t>от НК;</w:t>
      </w:r>
    </w:p>
    <w:bookmarkEnd w:id="2"/>
    <w:p w14:paraId="3C78E79C" w14:textId="60C78CEC" w:rsidR="006555B0" w:rsidRPr="006B06F6" w:rsidRDefault="006555B0" w:rsidP="006555B0">
      <w:pPr>
        <w:pStyle w:val="a7"/>
        <w:ind w:left="0" w:firstLine="720"/>
        <w:rPr>
          <w:rFonts w:eastAsia="Calibri"/>
          <w:b/>
        </w:rPr>
      </w:pPr>
      <w:r w:rsidRPr="006B06F6">
        <w:rPr>
          <w:b/>
        </w:rPr>
        <w:lastRenderedPageBreak/>
        <w:t>б)</w:t>
      </w:r>
      <w:r w:rsidRPr="006B06F6">
        <w:rPr>
          <w:rFonts w:eastAsia="Calibri"/>
          <w:b/>
        </w:rPr>
        <w:t xml:space="preserve"> не е длъжностно лице по смис</w:t>
      </w:r>
      <w:r w:rsidR="006B06F6">
        <w:rPr>
          <w:rFonts w:eastAsia="Calibri"/>
          <w:b/>
        </w:rPr>
        <w:t>ъла на чл. 93, т. 1, б. „а“ от НК;</w:t>
      </w:r>
    </w:p>
    <w:p w14:paraId="3EDD8B14" w14:textId="562D0027" w:rsidR="006555B0" w:rsidRPr="006B06F6" w:rsidRDefault="006555B0" w:rsidP="006555B0">
      <w:pPr>
        <w:pStyle w:val="a7"/>
        <w:ind w:left="0" w:firstLine="720"/>
      </w:pPr>
      <w:r w:rsidRPr="006B06F6">
        <w:t>в) е изключено да бъде особен субект на престъпление.</w:t>
      </w:r>
    </w:p>
    <w:p w14:paraId="64CA570F" w14:textId="417ACE10" w:rsidR="0049585E" w:rsidRPr="006B06F6" w:rsidRDefault="0049585E" w:rsidP="0049585E"/>
    <w:p w14:paraId="49A1D88D" w14:textId="592ED53C" w:rsidR="0049585E" w:rsidRPr="006B06F6" w:rsidRDefault="0049585E" w:rsidP="00307780">
      <w:r w:rsidRPr="006B06F6">
        <w:t>1</w:t>
      </w:r>
      <w:r w:rsidR="00800FA6">
        <w:t>3</w:t>
      </w:r>
      <w:r w:rsidRPr="006B06F6">
        <w:t xml:space="preserve">. </w:t>
      </w:r>
      <w:r w:rsidR="006B06F6">
        <w:t>Извършителството поглъща:</w:t>
      </w:r>
    </w:p>
    <w:p w14:paraId="39FF99F4" w14:textId="0C85E30D" w:rsidR="00B12CB5" w:rsidRPr="006B06F6" w:rsidRDefault="00B12CB5" w:rsidP="00B12CB5">
      <w:pPr>
        <w:ind w:firstLine="720"/>
      </w:pPr>
      <w:r w:rsidRPr="006B06F6">
        <w:t>а) подбудителството;</w:t>
      </w:r>
    </w:p>
    <w:p w14:paraId="451E8C85" w14:textId="291F83EA" w:rsidR="00B12CB5" w:rsidRPr="006B06F6" w:rsidRDefault="00B12CB5" w:rsidP="00B12CB5">
      <w:pPr>
        <w:ind w:firstLine="720"/>
      </w:pPr>
      <w:r w:rsidRPr="006B06F6">
        <w:t>б) помагачеството;</w:t>
      </w:r>
    </w:p>
    <w:p w14:paraId="443A4EFE" w14:textId="5EE0C061" w:rsidR="00B12CB5" w:rsidRPr="006B06F6" w:rsidRDefault="00B12CB5" w:rsidP="00B12CB5">
      <w:pPr>
        <w:ind w:firstLine="720"/>
        <w:rPr>
          <w:b/>
        </w:rPr>
      </w:pPr>
      <w:r w:rsidRPr="006B06F6">
        <w:rPr>
          <w:b/>
        </w:rPr>
        <w:t>в) подбудителството и помагачеството.</w:t>
      </w:r>
    </w:p>
    <w:p w14:paraId="6F412D31" w14:textId="77777777" w:rsidR="00B12CB5" w:rsidRPr="006B06F6" w:rsidRDefault="00B12CB5" w:rsidP="00B12CB5">
      <w:pPr>
        <w:ind w:firstLine="720"/>
      </w:pPr>
    </w:p>
    <w:p w14:paraId="6328AB52" w14:textId="3415D61D" w:rsidR="00F60E30" w:rsidRPr="006B06F6" w:rsidRDefault="00F60E30" w:rsidP="00307780">
      <w:r w:rsidRPr="006B06F6">
        <w:t>1</w:t>
      </w:r>
      <w:r w:rsidR="00800FA6">
        <w:t>4</w:t>
      </w:r>
      <w:r w:rsidRPr="006B06F6">
        <w:t>.</w:t>
      </w:r>
      <w:r w:rsidR="00EA4BBE" w:rsidRPr="006B06F6">
        <w:t xml:space="preserve"> Заканата с убийство ще бъде съставомерна, когато:</w:t>
      </w:r>
    </w:p>
    <w:p w14:paraId="30629576" w14:textId="23231074" w:rsidR="00EA4BBE" w:rsidRPr="006B06F6" w:rsidRDefault="006B06F6" w:rsidP="006B06F6">
      <w:pPr>
        <w:ind w:firstLine="720"/>
      </w:pPr>
      <w:r>
        <w:t>а</w:t>
      </w:r>
      <w:r w:rsidR="00EA4BBE" w:rsidRPr="006B06F6">
        <w:t>) не е възбудила основателен страх у пострадалия от нейното осъществяване;</w:t>
      </w:r>
    </w:p>
    <w:p w14:paraId="3A03D209" w14:textId="5A89B664" w:rsidR="00EA4BBE" w:rsidRPr="006B06F6" w:rsidRDefault="006B06F6" w:rsidP="006B06F6">
      <w:pPr>
        <w:ind w:firstLine="720"/>
      </w:pPr>
      <w:r>
        <w:t>б</w:t>
      </w:r>
      <w:r w:rsidR="00EA4BBE" w:rsidRPr="006B06F6">
        <w:t>) е била извършена чрез невербални действия;</w:t>
      </w:r>
    </w:p>
    <w:p w14:paraId="7046EF3E" w14:textId="21E4E21F" w:rsidR="00EA4BBE" w:rsidRPr="006B06F6" w:rsidRDefault="006B06F6" w:rsidP="006B06F6">
      <w:pPr>
        <w:ind w:firstLine="720"/>
        <w:rPr>
          <w:b/>
        </w:rPr>
      </w:pPr>
      <w:r>
        <w:rPr>
          <w:b/>
        </w:rPr>
        <w:t>в)</w:t>
      </w:r>
      <w:r w:rsidR="00EA4BBE" w:rsidRPr="006B06F6">
        <w:rPr>
          <w:b/>
        </w:rPr>
        <w:t xml:space="preserve"> и двата отговора са верни.</w:t>
      </w:r>
    </w:p>
    <w:p w14:paraId="37DE7127" w14:textId="77777777" w:rsidR="00EA4BBE" w:rsidRPr="006B06F6" w:rsidRDefault="00EA4BBE" w:rsidP="00307780"/>
    <w:p w14:paraId="47578B28" w14:textId="28239001" w:rsidR="00F60E30" w:rsidRPr="006B06F6" w:rsidRDefault="00800FA6" w:rsidP="00307780">
      <w:r>
        <w:t>15</w:t>
      </w:r>
      <w:r w:rsidR="00F60E30" w:rsidRPr="006B06F6">
        <w:t>.</w:t>
      </w:r>
      <w:r w:rsidR="00252C71" w:rsidRPr="006B06F6">
        <w:t xml:space="preserve"> При липса на писмена тъжба от пострадалия до прокурора в случаите на телесна повреда, за която се установява, че реализира състав на престъпление от частно-публичен характер:</w:t>
      </w:r>
    </w:p>
    <w:p w14:paraId="38ED53E5" w14:textId="502043ED" w:rsidR="00252C71" w:rsidRPr="006B06F6" w:rsidRDefault="00252C71" w:rsidP="00252C71">
      <w:pPr>
        <w:ind w:firstLine="720"/>
      </w:pPr>
      <w:r w:rsidRPr="006B06F6">
        <w:t>а) наказателното производство следва да се прекрати независимо в кой момент от неговото развитие се установи, че телесната повреда е от частно-публичен характер;</w:t>
      </w:r>
    </w:p>
    <w:p w14:paraId="36ED6800" w14:textId="5291AA3F" w:rsidR="00252C71" w:rsidRPr="006B06F6" w:rsidRDefault="00252C71" w:rsidP="00252C71">
      <w:pPr>
        <w:ind w:firstLine="720"/>
      </w:pPr>
      <w:r w:rsidRPr="006B06F6">
        <w:t>б) наказателното производство следва да продължи във всички случаи, независимо от поведението на пострадалия, щом изначално не е имало данни относно точната правна квалификация на деянието;</w:t>
      </w:r>
    </w:p>
    <w:p w14:paraId="28700787" w14:textId="52D9B48F" w:rsidR="00252C71" w:rsidRPr="006B06F6" w:rsidRDefault="00252C71" w:rsidP="00252C71">
      <w:pPr>
        <w:ind w:firstLine="720"/>
        <w:rPr>
          <w:b/>
        </w:rPr>
      </w:pPr>
      <w:r w:rsidRPr="006B06F6">
        <w:rPr>
          <w:b/>
        </w:rPr>
        <w:t xml:space="preserve">в) наказателното производство следва да продължи, ако с процесуалното си поведение пострадалият демонстрира воля наказателното производство да продължи. </w:t>
      </w:r>
    </w:p>
    <w:p w14:paraId="2C09AD19" w14:textId="77777777" w:rsidR="00EA4BBE" w:rsidRDefault="00EA4BBE" w:rsidP="00307780"/>
    <w:p w14:paraId="73AD6288" w14:textId="77777777" w:rsidR="006B06F6" w:rsidRDefault="006B06F6" w:rsidP="00307780"/>
    <w:p w14:paraId="5DA9F550" w14:textId="77777777" w:rsidR="006B06F6" w:rsidRDefault="006B06F6" w:rsidP="00307780"/>
    <w:p w14:paraId="5C34EC48" w14:textId="77777777" w:rsidR="006B06F6" w:rsidRDefault="006B06F6" w:rsidP="00307780"/>
    <w:p w14:paraId="75596769" w14:textId="77777777" w:rsidR="006B06F6" w:rsidRDefault="006B06F6" w:rsidP="00307780"/>
    <w:p w14:paraId="01E11E82" w14:textId="77777777" w:rsidR="006B06F6" w:rsidRDefault="006B06F6" w:rsidP="00307780"/>
    <w:p w14:paraId="345C2257" w14:textId="77777777" w:rsidR="006B06F6" w:rsidRDefault="006B06F6" w:rsidP="00307780"/>
    <w:p w14:paraId="4D9E3787" w14:textId="77777777" w:rsidR="006B06F6" w:rsidRDefault="006B06F6" w:rsidP="00307780"/>
    <w:p w14:paraId="49C5114E" w14:textId="77777777" w:rsidR="006B06F6" w:rsidRDefault="006B06F6" w:rsidP="00307780"/>
    <w:p w14:paraId="2835C051" w14:textId="77777777" w:rsidR="006B06F6" w:rsidRDefault="006B06F6" w:rsidP="00307780"/>
    <w:p w14:paraId="311FBB3E" w14:textId="77777777" w:rsidR="006B06F6" w:rsidRDefault="006B06F6" w:rsidP="00307780"/>
    <w:p w14:paraId="295F0EDE" w14:textId="77777777" w:rsidR="006B06F6" w:rsidRDefault="006B06F6" w:rsidP="00307780"/>
    <w:p w14:paraId="3ECA3038" w14:textId="77777777" w:rsidR="006B06F6" w:rsidRDefault="006B06F6" w:rsidP="00307780"/>
    <w:p w14:paraId="6DA89873" w14:textId="77777777" w:rsidR="006B06F6" w:rsidRDefault="006B06F6" w:rsidP="00307780"/>
    <w:p w14:paraId="77ED783F" w14:textId="77777777" w:rsidR="006B06F6" w:rsidRDefault="006B06F6" w:rsidP="00307780"/>
    <w:p w14:paraId="6C2B0E7B" w14:textId="77777777" w:rsidR="006B06F6" w:rsidRDefault="006B06F6" w:rsidP="00307780"/>
    <w:p w14:paraId="0B4882CF" w14:textId="77777777" w:rsidR="006B06F6" w:rsidRDefault="006B06F6" w:rsidP="00307780"/>
    <w:p w14:paraId="77CEF166" w14:textId="77777777" w:rsidR="006B06F6" w:rsidRDefault="006B06F6" w:rsidP="00307780"/>
    <w:p w14:paraId="4AD77FCA" w14:textId="77777777" w:rsidR="006B06F6" w:rsidRDefault="006B06F6" w:rsidP="00307780"/>
    <w:p w14:paraId="484E5301" w14:textId="77777777" w:rsidR="006B06F6" w:rsidRDefault="006B06F6" w:rsidP="00307780"/>
    <w:p w14:paraId="7FD33968" w14:textId="77777777" w:rsidR="006B06F6" w:rsidRPr="006B06F6" w:rsidRDefault="006B06F6" w:rsidP="00307780"/>
    <w:p w14:paraId="4E858C52" w14:textId="77777777" w:rsidR="00E03736" w:rsidRDefault="00E03736" w:rsidP="006B06F6">
      <w:pPr>
        <w:jc w:val="center"/>
        <w:rPr>
          <w:b/>
          <w:u w:val="single"/>
        </w:rPr>
      </w:pPr>
    </w:p>
    <w:p w14:paraId="7464FB0E" w14:textId="77777777" w:rsidR="00E03736" w:rsidRDefault="00E03736" w:rsidP="006B06F6">
      <w:pPr>
        <w:jc w:val="center"/>
        <w:rPr>
          <w:b/>
          <w:u w:val="single"/>
        </w:rPr>
      </w:pPr>
    </w:p>
    <w:p w14:paraId="61003D0C" w14:textId="77777777" w:rsidR="00E03736" w:rsidRDefault="00E03736" w:rsidP="006B06F6">
      <w:pPr>
        <w:jc w:val="center"/>
        <w:rPr>
          <w:b/>
          <w:u w:val="single"/>
        </w:rPr>
      </w:pPr>
    </w:p>
    <w:p w14:paraId="6132E407" w14:textId="77777777" w:rsidR="00E03736" w:rsidRDefault="00E03736" w:rsidP="006B06F6">
      <w:pPr>
        <w:jc w:val="center"/>
        <w:rPr>
          <w:b/>
          <w:u w:val="single"/>
        </w:rPr>
      </w:pPr>
    </w:p>
    <w:p w14:paraId="7862C53E" w14:textId="77777777" w:rsidR="00E03736" w:rsidRDefault="00E03736" w:rsidP="006B06F6">
      <w:pPr>
        <w:jc w:val="center"/>
        <w:rPr>
          <w:b/>
          <w:u w:val="single"/>
        </w:rPr>
      </w:pPr>
    </w:p>
    <w:p w14:paraId="5BA516F3" w14:textId="312F03B1" w:rsidR="0049585E" w:rsidRPr="006B06F6" w:rsidRDefault="006B06F6" w:rsidP="006B06F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II. НАКАЗАТЕЛНО</w:t>
      </w:r>
      <w:r w:rsidR="00893D4C" w:rsidRPr="006B06F6">
        <w:rPr>
          <w:b/>
          <w:u w:val="single"/>
        </w:rPr>
        <w:t>ПРОЦЕСУАЛНО ПРАВО</w:t>
      </w:r>
    </w:p>
    <w:p w14:paraId="79437D1C" w14:textId="56BEC2DB" w:rsidR="00893D4C" w:rsidRPr="006B06F6" w:rsidRDefault="00893D4C" w:rsidP="0049585E"/>
    <w:p w14:paraId="18191D01" w14:textId="07323C36" w:rsidR="00307780" w:rsidRPr="006B06F6" w:rsidRDefault="004767E4" w:rsidP="006B06F6">
      <w:r w:rsidRPr="006B06F6">
        <w:t>1</w:t>
      </w:r>
      <w:r w:rsidR="002B0ED9" w:rsidRPr="006B06F6">
        <w:t xml:space="preserve">. </w:t>
      </w:r>
      <w:r w:rsidR="00307780" w:rsidRPr="006B06F6">
        <w:t xml:space="preserve">Допустимо ли е сключване на споразумение за престъпление, за което са налице предпоставките на чл. 78а </w:t>
      </w:r>
      <w:r w:rsidR="006B06F6">
        <w:t xml:space="preserve">от </w:t>
      </w:r>
      <w:r w:rsidR="00307780" w:rsidRPr="006B06F6">
        <w:t>НК?</w:t>
      </w:r>
    </w:p>
    <w:p w14:paraId="167A67DD" w14:textId="73ED9147" w:rsidR="00307780" w:rsidRPr="006B06F6" w:rsidRDefault="00307780" w:rsidP="001C442B">
      <w:pPr>
        <w:ind w:firstLine="720"/>
      </w:pPr>
      <w:r w:rsidRPr="006B06F6">
        <w:t>а) недопустимо е, тъй като в този случай прокурорът е длъжен да внесе предложение за освобождаване от наказателна отговорност с налагане на административно наказание;</w:t>
      </w:r>
    </w:p>
    <w:p w14:paraId="70EF3B1C" w14:textId="1B6C691F" w:rsidR="00307780" w:rsidRPr="006B06F6" w:rsidRDefault="00307780" w:rsidP="00307780">
      <w:pPr>
        <w:ind w:firstLine="720"/>
      </w:pPr>
      <w:r w:rsidRPr="006B06F6">
        <w:t>б) допустимо е, само ако обвиняемият е осъждан. Ако е неосъждан, прокурорът трябва да внесе в съда предложение за освобождаване от наказателна отговорност с налагане на административно наказание;</w:t>
      </w:r>
    </w:p>
    <w:p w14:paraId="265E17B7" w14:textId="183761DF" w:rsidR="00AF2329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в) допустимо е.</w:t>
      </w:r>
    </w:p>
    <w:p w14:paraId="321B1AF4" w14:textId="39812959" w:rsidR="00185AAF" w:rsidRPr="006B06F6" w:rsidRDefault="00185AAF" w:rsidP="00185AAF"/>
    <w:p w14:paraId="2591BE86" w14:textId="5A57429D" w:rsidR="00307780" w:rsidRPr="006B06F6" w:rsidRDefault="004767E4" w:rsidP="00307780">
      <w:r w:rsidRPr="006B06F6">
        <w:t>2</w:t>
      </w:r>
      <w:r w:rsidR="00185AAF" w:rsidRPr="006B06F6">
        <w:t xml:space="preserve">. </w:t>
      </w:r>
      <w:r w:rsidR="00307780" w:rsidRPr="006B06F6">
        <w:t xml:space="preserve">Валидeн ли е разпитът на обвиняем, извършен извън сроковете по чл. 234, ал. 7 </w:t>
      </w:r>
      <w:r w:rsidR="006B06F6">
        <w:t xml:space="preserve">от </w:t>
      </w:r>
      <w:r w:rsidR="00307780" w:rsidRPr="006B06F6">
        <w:t>НПК?</w:t>
      </w:r>
    </w:p>
    <w:p w14:paraId="6346E17C" w14:textId="75A2D7E4" w:rsidR="00307780" w:rsidRPr="006B06F6" w:rsidRDefault="00307780" w:rsidP="00307780">
      <w:pPr>
        <w:ind w:firstLine="720"/>
      </w:pPr>
      <w:r w:rsidRPr="006B06F6">
        <w:t xml:space="preserve">а) не, тъй като сроковете по чл. 234 </w:t>
      </w:r>
      <w:r w:rsidR="006B06F6">
        <w:t xml:space="preserve">от </w:t>
      </w:r>
      <w:r w:rsidRPr="006B06F6">
        <w:t>НПК се отнасят за всички процесуални действия;</w:t>
      </w:r>
    </w:p>
    <w:p w14:paraId="314544D7" w14:textId="52260EEF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б) не, тъй като разпитът е действие по разследване;</w:t>
      </w:r>
    </w:p>
    <w:p w14:paraId="496EAA12" w14:textId="1F82F5DB" w:rsidR="00307780" w:rsidRPr="006B06F6" w:rsidRDefault="00307780" w:rsidP="00307780">
      <w:pPr>
        <w:ind w:firstLine="720"/>
      </w:pPr>
      <w:r w:rsidRPr="006B06F6">
        <w:t>в) валиден е, ако при разпита си обвиняемият не е дал обяснения.</w:t>
      </w:r>
    </w:p>
    <w:p w14:paraId="0CA0626D" w14:textId="4A7AEC02" w:rsidR="0049585E" w:rsidRPr="006B06F6" w:rsidRDefault="0049585E" w:rsidP="0049585E"/>
    <w:p w14:paraId="5E24B99D" w14:textId="7971FD53" w:rsidR="00307780" w:rsidRPr="006B06F6" w:rsidRDefault="004767E4" w:rsidP="00307780">
      <w:r w:rsidRPr="006B06F6">
        <w:t>3</w:t>
      </w:r>
      <w:r w:rsidR="0011118B" w:rsidRPr="006B06F6">
        <w:t xml:space="preserve">. </w:t>
      </w:r>
      <w:r w:rsidR="00307780" w:rsidRPr="006B06F6">
        <w:t xml:space="preserve">Следва ли да се конституира пострадал в производство за престъпление по чл. 249 </w:t>
      </w:r>
      <w:r w:rsidR="006B06F6">
        <w:t xml:space="preserve">от </w:t>
      </w:r>
      <w:r w:rsidR="00307780" w:rsidRPr="006B06F6">
        <w:t>НК, когато с платежния инструмент без съгласие на титуляра са изтеглени пари?</w:t>
      </w:r>
    </w:p>
    <w:p w14:paraId="41F19B1F" w14:textId="3AC61666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а) да, тъй като има причинени преки и непосредствени вреди;</w:t>
      </w:r>
    </w:p>
    <w:p w14:paraId="6CD8BAFE" w14:textId="6F0F6361" w:rsidR="00307780" w:rsidRPr="006B06F6" w:rsidRDefault="00307780" w:rsidP="00307780">
      <w:pPr>
        <w:ind w:firstLine="720"/>
      </w:pPr>
      <w:r w:rsidRPr="006B06F6">
        <w:t>б) не, тъй като престъплението е формално;</w:t>
      </w:r>
    </w:p>
    <w:p w14:paraId="68BCF60C" w14:textId="02E361EB" w:rsidR="0011118B" w:rsidRPr="006B06F6" w:rsidRDefault="00307780" w:rsidP="00307780">
      <w:pPr>
        <w:ind w:firstLine="720"/>
      </w:pPr>
      <w:r w:rsidRPr="006B06F6">
        <w:t>в) да, защото е извършена и кражба.</w:t>
      </w:r>
    </w:p>
    <w:p w14:paraId="2E33FAB0" w14:textId="1B250496" w:rsidR="0011118B" w:rsidRPr="006B06F6" w:rsidRDefault="0011118B" w:rsidP="0011118B"/>
    <w:p w14:paraId="429A2995" w14:textId="7EF60D2A" w:rsidR="00307780" w:rsidRPr="006B06F6" w:rsidRDefault="004767E4" w:rsidP="00307780">
      <w:r w:rsidRPr="006B06F6">
        <w:t>4</w:t>
      </w:r>
      <w:r w:rsidR="0011118B" w:rsidRPr="006B06F6">
        <w:t xml:space="preserve">. </w:t>
      </w:r>
      <w:r w:rsidR="00307780" w:rsidRPr="006B06F6">
        <w:t xml:space="preserve">Гражданският иск </w:t>
      </w:r>
      <w:r w:rsidR="006B06F6">
        <w:t>в наказателното производство е:</w:t>
      </w:r>
    </w:p>
    <w:p w14:paraId="2F3A02EF" w14:textId="47302456" w:rsidR="00307780" w:rsidRPr="006B06F6" w:rsidRDefault="001C442B" w:rsidP="001C442B">
      <w:pPr>
        <w:ind w:firstLine="720"/>
      </w:pPr>
      <w:r w:rsidRPr="006B06F6">
        <w:t>а)</w:t>
      </w:r>
      <w:r w:rsidR="00307780" w:rsidRPr="006B06F6">
        <w:t xml:space="preserve"> правното средство, чрез което пострадалият от престъпление от общ характер може да търси обезщетение за причинените му имуществени и неимуществени вреди, които са пряка и непосредствена последица от престъплението;</w:t>
      </w:r>
    </w:p>
    <w:p w14:paraId="5F8F6171" w14:textId="5A30D974" w:rsidR="00307780" w:rsidRPr="006B06F6" w:rsidRDefault="001C442B" w:rsidP="001C442B">
      <w:pPr>
        <w:ind w:firstLine="720"/>
      </w:pPr>
      <w:r w:rsidRPr="006B06F6">
        <w:t>б)</w:t>
      </w:r>
      <w:r w:rsidR="00307780" w:rsidRPr="006B06F6">
        <w:t xml:space="preserve"> правното средство, чрез което пострадалият (на деликтно основание) и ощетеното юридическо лице (на договорно основание) може да търси обезщетение за причинените му имуществени и неимуществени вреди, които са пряка и непосредствена последица от престъплението;</w:t>
      </w:r>
    </w:p>
    <w:p w14:paraId="762DAF61" w14:textId="57D556FF" w:rsidR="0011118B" w:rsidRPr="006B06F6" w:rsidRDefault="001C442B" w:rsidP="001C442B">
      <w:pPr>
        <w:ind w:firstLine="720"/>
        <w:rPr>
          <w:b/>
        </w:rPr>
      </w:pPr>
      <w:r w:rsidRPr="006B06F6">
        <w:rPr>
          <w:b/>
        </w:rPr>
        <w:t>в)</w:t>
      </w:r>
      <w:r w:rsidR="00307780" w:rsidRPr="006B06F6">
        <w:rPr>
          <w:b/>
        </w:rPr>
        <w:t xml:space="preserve"> правното средство, чрез което физическите или юридически лица, претърпели преки и непосредствени вреди от престъплението, както и по изключение – прокурорът (в случаите на чл. 51 </w:t>
      </w:r>
      <w:r w:rsidR="006B06F6">
        <w:rPr>
          <w:b/>
        </w:rPr>
        <w:t xml:space="preserve">от </w:t>
      </w:r>
      <w:r w:rsidR="00307780" w:rsidRPr="006B06F6">
        <w:rPr>
          <w:b/>
        </w:rPr>
        <w:t>НПК), предявяват на деликтно основание претенция за обезвреда срещу подсъдимия или срещу други лица, носещи отговорност за причинено от подсъдимия непозволено увреждане;</w:t>
      </w:r>
    </w:p>
    <w:p w14:paraId="5BEA3612" w14:textId="7D7DB438" w:rsidR="005512D4" w:rsidRPr="006B06F6" w:rsidRDefault="005512D4" w:rsidP="005512D4"/>
    <w:p w14:paraId="139BE6A8" w14:textId="5D53B04B" w:rsidR="00307780" w:rsidRPr="006B06F6" w:rsidRDefault="004767E4" w:rsidP="00307780">
      <w:r w:rsidRPr="006B06F6">
        <w:t>5</w:t>
      </w:r>
      <w:r w:rsidR="00232D1B" w:rsidRPr="006B06F6">
        <w:t xml:space="preserve">. </w:t>
      </w:r>
      <w:r w:rsidR="006B06F6" w:rsidRPr="006B06F6">
        <w:t>Основанието на гражданския</w:t>
      </w:r>
      <w:r w:rsidR="00307780" w:rsidRPr="006B06F6">
        <w:t xml:space="preserve"> в наказателното производство е:</w:t>
      </w:r>
    </w:p>
    <w:p w14:paraId="5EEC81FD" w14:textId="1AD9B890" w:rsidR="00307780" w:rsidRPr="006B06F6" w:rsidRDefault="001C442B" w:rsidP="001C442B">
      <w:pPr>
        <w:ind w:firstLine="720"/>
        <w:rPr>
          <w:b/>
        </w:rPr>
      </w:pPr>
      <w:r w:rsidRPr="006B06F6">
        <w:rPr>
          <w:b/>
        </w:rPr>
        <w:t>а)</w:t>
      </w:r>
      <w:r w:rsidR="00307780" w:rsidRPr="006B06F6">
        <w:rPr>
          <w:b/>
        </w:rPr>
        <w:t xml:space="preserve"> вредоносното деяние, което е предмет на обвинението;</w:t>
      </w:r>
    </w:p>
    <w:p w14:paraId="3243A146" w14:textId="050FD067" w:rsidR="00307780" w:rsidRPr="006B06F6" w:rsidRDefault="001C442B" w:rsidP="001C442B">
      <w:pPr>
        <w:ind w:firstLine="720"/>
      </w:pPr>
      <w:r w:rsidRPr="006B06F6">
        <w:t>б)</w:t>
      </w:r>
      <w:r w:rsidR="00307780" w:rsidRPr="006B06F6">
        <w:t xml:space="preserve"> съществуващо между гражданския ищец и гражданския ответник облигационно отношение;</w:t>
      </w:r>
    </w:p>
    <w:p w14:paraId="5A77D402" w14:textId="4DE0C7A4" w:rsidR="00232D1B" w:rsidRPr="006B06F6" w:rsidRDefault="001C442B" w:rsidP="001C442B">
      <w:pPr>
        <w:ind w:firstLine="720"/>
      </w:pPr>
      <w:r w:rsidRPr="006B06F6">
        <w:t>в)</w:t>
      </w:r>
      <w:r w:rsidR="00307780" w:rsidRPr="006B06F6">
        <w:t xml:space="preserve"> вредоносното деяние, което е предмет на обвинението, когато за това деяние е препятствана възможността да се търси отговорност по реда на ГПК поради изтекла давност</w:t>
      </w:r>
      <w:r w:rsidR="006B06F6" w:rsidRPr="006B06F6">
        <w:t>.</w:t>
      </w:r>
    </w:p>
    <w:p w14:paraId="6E86769E" w14:textId="176BB365" w:rsidR="00EB7D3C" w:rsidRPr="006B06F6" w:rsidRDefault="00EB7D3C" w:rsidP="00EB7D3C"/>
    <w:p w14:paraId="5ED5736D" w14:textId="009D8F1F" w:rsidR="00307780" w:rsidRPr="006B06F6" w:rsidRDefault="00E7264F" w:rsidP="00307780">
      <w:r>
        <w:t>6</w:t>
      </w:r>
      <w:r w:rsidR="00562A10" w:rsidRPr="006B06F6">
        <w:t xml:space="preserve">. </w:t>
      </w:r>
      <w:r w:rsidR="00307780" w:rsidRPr="006B06F6">
        <w:t xml:space="preserve">Когато в обвинителния акт не са посочени всички факти за индивидуализиране на нарушението на разпоредбата на нормативния акт, към </w:t>
      </w:r>
      <w:r w:rsidR="00307780" w:rsidRPr="006B06F6">
        <w:lastRenderedPageBreak/>
        <w:t>която препраща бланкетна норма от особената част на НК, по която норма е повдигнато обвинението:</w:t>
      </w:r>
    </w:p>
    <w:p w14:paraId="3DB9FB02" w14:textId="61059898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а)</w:t>
      </w:r>
      <w:r w:rsidR="00307780" w:rsidRPr="006B06F6">
        <w:rPr>
          <w:b/>
        </w:rPr>
        <w:t xml:space="preserve"> е допуснато съществено процесуално нарушение;</w:t>
      </w:r>
    </w:p>
    <w:p w14:paraId="22DF5079" w14:textId="5DA1AC93" w:rsidR="00307780" w:rsidRPr="006B06F6" w:rsidRDefault="00DB2EE3" w:rsidP="00DB2EE3">
      <w:pPr>
        <w:ind w:firstLine="720"/>
      </w:pPr>
      <w:r w:rsidRPr="006B06F6">
        <w:t>б)</w:t>
      </w:r>
      <w:r w:rsidR="00307780" w:rsidRPr="006B06F6">
        <w:t xml:space="preserve"> допуснато е процесуално нарушение, но то не е съществено, ако в обвинителния акт са цитирани разпоредбите от съответните нормативни актове, които изпълват съдържанието на бланкетната норма;</w:t>
      </w:r>
    </w:p>
    <w:p w14:paraId="0EBB74BC" w14:textId="0E0778B3" w:rsidR="00562A10" w:rsidRPr="006B06F6" w:rsidRDefault="00DB2EE3" w:rsidP="00DB2EE3">
      <w:pPr>
        <w:ind w:firstLine="720"/>
        <w:rPr>
          <w:b/>
          <w:bCs/>
        </w:rPr>
      </w:pPr>
      <w:r w:rsidRPr="006B06F6">
        <w:t>в)</w:t>
      </w:r>
      <w:r w:rsidR="006B06F6">
        <w:t xml:space="preserve"> </w:t>
      </w:r>
      <w:r w:rsidR="00307780" w:rsidRPr="006B06F6">
        <w:t>не е допуснато нарушение.</w:t>
      </w:r>
    </w:p>
    <w:p w14:paraId="20470DE3" w14:textId="0BCACB7F" w:rsidR="00562A10" w:rsidRPr="006B06F6" w:rsidRDefault="00562A10" w:rsidP="00562A10"/>
    <w:p w14:paraId="3DFD4195" w14:textId="042753D1" w:rsidR="00307780" w:rsidRPr="006B06F6" w:rsidRDefault="00E7264F" w:rsidP="00307780">
      <w:r>
        <w:t>7</w:t>
      </w:r>
      <w:r w:rsidR="00F77EA1" w:rsidRPr="006B06F6">
        <w:t xml:space="preserve">. </w:t>
      </w:r>
      <w:r w:rsidR="00307780" w:rsidRPr="006B06F6">
        <w:t>В случай на оттегляне на въззивния протест от прокурора:</w:t>
      </w:r>
    </w:p>
    <w:p w14:paraId="37C9C5B9" w14:textId="77777777" w:rsidR="00307780" w:rsidRPr="006B06F6" w:rsidRDefault="00307780" w:rsidP="00DB2EE3">
      <w:pPr>
        <w:ind w:firstLine="720"/>
        <w:rPr>
          <w:b/>
        </w:rPr>
      </w:pPr>
      <w:r w:rsidRPr="006B06F6">
        <w:rPr>
          <w:b/>
        </w:rPr>
        <w:t>а) присъдата влиза в сила, ако няма подадени въззивни жалби;</w:t>
      </w:r>
    </w:p>
    <w:p w14:paraId="52B326D1" w14:textId="77777777" w:rsidR="00307780" w:rsidRPr="006B06F6" w:rsidRDefault="00307780" w:rsidP="00DB2EE3">
      <w:pPr>
        <w:ind w:firstLine="720"/>
      </w:pPr>
      <w:r w:rsidRPr="006B06F6">
        <w:t>б) въззивният съд разглежда делото независимо от волята на прокурора;</w:t>
      </w:r>
    </w:p>
    <w:p w14:paraId="406E5723" w14:textId="54D4B126" w:rsidR="00565DBE" w:rsidRPr="006B06F6" w:rsidRDefault="00307780" w:rsidP="00DB2EE3">
      <w:pPr>
        <w:ind w:firstLine="720"/>
      </w:pPr>
      <w:r w:rsidRPr="006B06F6">
        <w:t>в) въззивният съд изслушва в открито заседание останалите страни и продължава разглеждането на делото с тяхно съгласие.</w:t>
      </w:r>
    </w:p>
    <w:p w14:paraId="7ACAEDAD" w14:textId="560D0932" w:rsidR="0061199B" w:rsidRPr="006B06F6" w:rsidRDefault="0061199B" w:rsidP="0061199B"/>
    <w:p w14:paraId="5D38DD55" w14:textId="3D46C2D6" w:rsidR="00307780" w:rsidRPr="006B06F6" w:rsidRDefault="00E7264F" w:rsidP="00307780">
      <w:r>
        <w:t>8</w:t>
      </w:r>
      <w:r w:rsidR="0061199B" w:rsidRPr="006B06F6">
        <w:t xml:space="preserve">. </w:t>
      </w:r>
      <w:r w:rsidR="00307780" w:rsidRPr="006B06F6">
        <w:t>Когато в обвинителния акт не е посочено средството за извършване на умишленото убийство:</w:t>
      </w:r>
    </w:p>
    <w:p w14:paraId="698FE52F" w14:textId="77777777" w:rsidR="00307780" w:rsidRPr="006B06F6" w:rsidRDefault="00307780" w:rsidP="00307780">
      <w:pPr>
        <w:ind w:firstLine="720"/>
        <w:rPr>
          <w:b/>
        </w:rPr>
      </w:pPr>
      <w:r w:rsidRPr="006B06F6">
        <w:rPr>
          <w:b/>
        </w:rPr>
        <w:t>а) нарушението е съществено само ако не са посочени никакви характеристики на средството, с което се твърди да е извършено умишленото убийство;</w:t>
      </w:r>
    </w:p>
    <w:p w14:paraId="50583E13" w14:textId="77777777" w:rsidR="00307780" w:rsidRPr="006B06F6" w:rsidRDefault="00307780" w:rsidP="00307780">
      <w:pPr>
        <w:ind w:firstLine="720"/>
      </w:pPr>
      <w:r w:rsidRPr="006B06F6">
        <w:t>б) нарушението е съществено само когато средството квалифицира деянието като престъпление по чл. 116, ал. 1, т. 6 (извършено със средство, опасно за живота на мнозина);</w:t>
      </w:r>
    </w:p>
    <w:p w14:paraId="42AB1443" w14:textId="64523E5C" w:rsidR="0061199B" w:rsidRPr="006B06F6" w:rsidRDefault="00307780" w:rsidP="00307780">
      <w:pPr>
        <w:ind w:firstLine="720"/>
      </w:pPr>
      <w:r w:rsidRPr="006B06F6">
        <w:t>в) това обстоятелство в никакъв случай не води до нарушение.</w:t>
      </w:r>
    </w:p>
    <w:p w14:paraId="3C11C548" w14:textId="77777777" w:rsidR="00307780" w:rsidRPr="006B06F6" w:rsidRDefault="00307780" w:rsidP="00307780"/>
    <w:p w14:paraId="49B215AA" w14:textId="3E2D0AA5" w:rsidR="00307780" w:rsidRPr="006B06F6" w:rsidRDefault="00E7264F" w:rsidP="00307780">
      <w:r>
        <w:t>9</w:t>
      </w:r>
      <w:r w:rsidR="00963AE0" w:rsidRPr="006B06F6">
        <w:t xml:space="preserve">. </w:t>
      </w:r>
      <w:r w:rsidR="00307780" w:rsidRPr="006B06F6">
        <w:t>Очевидна фактическа грешка по смисъла на чл. 248а НПК ще бъде допусната, когато:</w:t>
      </w:r>
    </w:p>
    <w:p w14:paraId="4FF5EC81" w14:textId="014223EA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а</w:t>
      </w:r>
      <w:r w:rsidR="00307780" w:rsidRPr="006B06F6">
        <w:rPr>
          <w:b/>
        </w:rPr>
        <w:t xml:space="preserve">) в една част на обвинителния акт се сочи една датата като датата на извършване на деянието, а в друга част на обвинителния акт е посочена друга дата като дата на извършване на деянието; </w:t>
      </w:r>
    </w:p>
    <w:p w14:paraId="287EF139" w14:textId="007803B1" w:rsidR="00307780" w:rsidRPr="006B06F6" w:rsidRDefault="00DB2EE3" w:rsidP="00DB2EE3">
      <w:pPr>
        <w:ind w:firstLine="720"/>
      </w:pPr>
      <w:r w:rsidRPr="006B06F6">
        <w:t>б</w:t>
      </w:r>
      <w:r w:rsidR="00307780" w:rsidRPr="006B06F6">
        <w:t>) и</w:t>
      </w:r>
      <w:r w:rsidR="006B06F6">
        <w:t>ма допуснати правописни и пункту</w:t>
      </w:r>
      <w:r w:rsidR="00307780" w:rsidRPr="006B06F6">
        <w:t>ационни грешки;</w:t>
      </w:r>
    </w:p>
    <w:p w14:paraId="27D9A301" w14:textId="7B87336D" w:rsidR="00963AE0" w:rsidRPr="006B06F6" w:rsidRDefault="00DB2EE3" w:rsidP="00DB2EE3">
      <w:pPr>
        <w:ind w:firstLine="720"/>
      </w:pPr>
      <w:r w:rsidRPr="006B06F6">
        <w:t>в</w:t>
      </w:r>
      <w:r w:rsidR="00307780" w:rsidRPr="006B06F6">
        <w:t xml:space="preserve">) </w:t>
      </w:r>
      <w:proofErr w:type="spellStart"/>
      <w:r w:rsidR="00307780" w:rsidRPr="006B06F6">
        <w:t>в</w:t>
      </w:r>
      <w:proofErr w:type="spellEnd"/>
      <w:r w:rsidR="00307780" w:rsidRPr="006B06F6">
        <w:t xml:space="preserve"> обвинителния акт няма датата на съставянето му, но има дата на съпроводителното писмо, с което обвинителният акт е внесен в съда.</w:t>
      </w:r>
    </w:p>
    <w:p w14:paraId="6919EC7A" w14:textId="2B985A67" w:rsidR="0061199B" w:rsidRPr="006B06F6" w:rsidRDefault="0061199B" w:rsidP="0061199B"/>
    <w:p w14:paraId="03DA4400" w14:textId="40A918CF" w:rsidR="00307780" w:rsidRPr="006B06F6" w:rsidRDefault="004767E4" w:rsidP="00307780">
      <w:r w:rsidRPr="006B06F6">
        <w:t>1</w:t>
      </w:r>
      <w:r w:rsidR="00E7264F">
        <w:t>0</w:t>
      </w:r>
      <w:r w:rsidR="00EF7D9C" w:rsidRPr="006B06F6">
        <w:t xml:space="preserve">. </w:t>
      </w:r>
      <w:r w:rsidR="00307780" w:rsidRPr="006B06F6">
        <w:t xml:space="preserve">Да се премине към процедура по глава 29 от НПК – </w:t>
      </w:r>
      <w:r w:rsidR="00EE469A">
        <w:t>„</w:t>
      </w:r>
      <w:r w:rsidR="00307780" w:rsidRPr="006B06F6">
        <w:t>Решаване на делото със споразумение</w:t>
      </w:r>
      <w:r w:rsidR="00EE469A">
        <w:t>“</w:t>
      </w:r>
      <w:r w:rsidR="00307780" w:rsidRPr="006B06F6">
        <w:t>, може когато:</w:t>
      </w:r>
    </w:p>
    <w:p w14:paraId="676F7363" w14:textId="6CD9CB12" w:rsidR="00307780" w:rsidRPr="006B06F6" w:rsidRDefault="00DB2EE3" w:rsidP="00DB2EE3">
      <w:pPr>
        <w:ind w:firstLine="720"/>
      </w:pPr>
      <w:r w:rsidRPr="006B06F6">
        <w:t>а</w:t>
      </w:r>
      <w:r w:rsidR="00307780" w:rsidRPr="006B06F6">
        <w:t>) пострадалият е нередовно призован по телефона и не се явява пред съда, за да заяви дали желае да се установи като страна в процеса;</w:t>
      </w:r>
    </w:p>
    <w:p w14:paraId="39AA906E" w14:textId="161B4CF0" w:rsidR="00307780" w:rsidRPr="006B06F6" w:rsidRDefault="00DB2EE3" w:rsidP="00DB2EE3">
      <w:pPr>
        <w:ind w:firstLine="720"/>
      </w:pPr>
      <w:r w:rsidRPr="006B06F6">
        <w:t>б</w:t>
      </w:r>
      <w:r w:rsidR="00307780" w:rsidRPr="006B06F6">
        <w:t>) пострадалият е редовно призован чрез призовка, получена лично от него, и не се е явил пред съда без значение по какви причини;</w:t>
      </w:r>
    </w:p>
    <w:p w14:paraId="0A40ED0C" w14:textId="794BA702" w:rsidR="00A90054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в</w:t>
      </w:r>
      <w:r w:rsidR="00307780" w:rsidRPr="006B06F6">
        <w:rPr>
          <w:b/>
        </w:rPr>
        <w:t>) пострадалият е редовно призован чрез призовка, получена лично от него месец преди заседанието, и не се е явил пред съда без да сочи уважителна причина за неявяването си.</w:t>
      </w:r>
    </w:p>
    <w:p w14:paraId="0ED0F424" w14:textId="48582A50" w:rsidR="00EF7D9C" w:rsidRPr="006B06F6" w:rsidRDefault="00EF7D9C" w:rsidP="0061199B"/>
    <w:p w14:paraId="2E1EEFCF" w14:textId="504EFD27" w:rsidR="00307780" w:rsidRPr="006B06F6" w:rsidRDefault="004767E4" w:rsidP="00307780">
      <w:r w:rsidRPr="006B06F6">
        <w:t>1</w:t>
      </w:r>
      <w:r w:rsidR="00E7264F">
        <w:t>1</w:t>
      </w:r>
      <w:r w:rsidR="00A90054" w:rsidRPr="006B06F6">
        <w:t xml:space="preserve">. </w:t>
      </w:r>
      <w:r w:rsidR="00307780" w:rsidRPr="006B06F6">
        <w:t>Посочете грешното твърдение:</w:t>
      </w:r>
    </w:p>
    <w:p w14:paraId="73E2A5D2" w14:textId="04374479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а</w:t>
      </w:r>
      <w:r w:rsidR="00307780" w:rsidRPr="006B06F6">
        <w:rPr>
          <w:b/>
        </w:rPr>
        <w:t xml:space="preserve">) разпит на непълнолетен обвиняем не може да се фиксира чрез звукозапис или видеозапис; </w:t>
      </w:r>
    </w:p>
    <w:p w14:paraId="59007062" w14:textId="11CA4382" w:rsidR="00307780" w:rsidRPr="006B06F6" w:rsidRDefault="00DB2EE3" w:rsidP="00DB2EE3">
      <w:pPr>
        <w:ind w:firstLine="720"/>
      </w:pPr>
      <w:r w:rsidRPr="006B06F6">
        <w:t>б</w:t>
      </w:r>
      <w:r w:rsidR="00307780" w:rsidRPr="006B06F6">
        <w:t>) непълнолетният обвиняем има право на медицински преглед при задържане;</w:t>
      </w:r>
    </w:p>
    <w:p w14:paraId="795C0963" w14:textId="7EAF88BA" w:rsidR="00A90054" w:rsidRPr="006B06F6" w:rsidRDefault="00DB2EE3" w:rsidP="00DB2EE3">
      <w:pPr>
        <w:ind w:firstLine="720"/>
      </w:pPr>
      <w:r w:rsidRPr="006B06F6">
        <w:t>в</w:t>
      </w:r>
      <w:r w:rsidR="00307780" w:rsidRPr="006B06F6">
        <w:t>) непълнолетният обвиняем има право на установяване на личностните му особености.</w:t>
      </w:r>
    </w:p>
    <w:p w14:paraId="5506CE65" w14:textId="0128EB09" w:rsidR="0061199B" w:rsidRPr="006B06F6" w:rsidRDefault="0061199B" w:rsidP="0061199B"/>
    <w:p w14:paraId="5BFB20EA" w14:textId="57C3FC66" w:rsidR="00307780" w:rsidRPr="006B06F6" w:rsidRDefault="00307780" w:rsidP="00307780">
      <w:r w:rsidRPr="006B06F6">
        <w:lastRenderedPageBreak/>
        <w:t>1</w:t>
      </w:r>
      <w:r w:rsidR="00E7264F">
        <w:t>2</w:t>
      </w:r>
      <w:r w:rsidRPr="006B06F6">
        <w:t>. Когато обвиняемият е привлечен в това качество по обвинение за няколко деяния, осъществени в условията на продължавано престъпление:</w:t>
      </w:r>
    </w:p>
    <w:p w14:paraId="4C2A8647" w14:textId="615C1AEF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а</w:t>
      </w:r>
      <w:r w:rsidR="00307780" w:rsidRPr="006B06F6">
        <w:rPr>
          <w:b/>
        </w:rPr>
        <w:t>) прокурорът трябва да състави постановление за частично прекратяване, ако счете, че следва да повдигне обвинение пред съда само за част от деянията;</w:t>
      </w:r>
    </w:p>
    <w:p w14:paraId="166E2065" w14:textId="0F04EFBB" w:rsidR="00307780" w:rsidRPr="006B06F6" w:rsidRDefault="00DB2EE3" w:rsidP="00DB2EE3">
      <w:pPr>
        <w:ind w:firstLine="720"/>
      </w:pPr>
      <w:r w:rsidRPr="006B06F6">
        <w:t>б</w:t>
      </w:r>
      <w:r w:rsidR="00307780" w:rsidRPr="006B06F6">
        <w:t>) прокурорът трябва да измени обвинението, ако счете, че следва да повдигне обвинение пред съда само за част от деянията;</w:t>
      </w:r>
    </w:p>
    <w:p w14:paraId="19DD8AED" w14:textId="3456198E" w:rsidR="00307780" w:rsidRPr="006B06F6" w:rsidRDefault="00DB2EE3" w:rsidP="00DB2EE3">
      <w:pPr>
        <w:ind w:firstLine="720"/>
      </w:pPr>
      <w:r w:rsidRPr="006B06F6">
        <w:t>в</w:t>
      </w:r>
      <w:r w:rsidR="006B06F6">
        <w:t>)</w:t>
      </w:r>
      <w:r w:rsidR="00307780" w:rsidRPr="006B06F6">
        <w:t xml:space="preserve"> прокурорът трябва да измени обвинението и да състави постановление за частично прекратяване, ако счете, че следва да повдигне обвинение пред съда само за част от деянията</w:t>
      </w:r>
      <w:r w:rsidR="006B06F6">
        <w:t>.</w:t>
      </w:r>
    </w:p>
    <w:p w14:paraId="63275D78" w14:textId="77777777" w:rsidR="00307780" w:rsidRPr="006B06F6" w:rsidRDefault="00307780" w:rsidP="00307780"/>
    <w:p w14:paraId="7839A759" w14:textId="41F58695" w:rsidR="00307780" w:rsidRPr="006B06F6" w:rsidRDefault="00307780" w:rsidP="00307780">
      <w:r w:rsidRPr="006B06F6">
        <w:t>1</w:t>
      </w:r>
      <w:r w:rsidR="00E7264F">
        <w:t>3</w:t>
      </w:r>
      <w:r w:rsidRPr="006B06F6">
        <w:t xml:space="preserve">. Ще бъде допуснато съществено процесуално нарушение, когато: </w:t>
      </w:r>
    </w:p>
    <w:p w14:paraId="56D5EA9B" w14:textId="4A6C661D" w:rsidR="00307780" w:rsidRPr="006B06F6" w:rsidRDefault="00DB2EE3" w:rsidP="00DB2EE3">
      <w:pPr>
        <w:ind w:firstLine="720"/>
      </w:pPr>
      <w:r w:rsidRPr="006B06F6">
        <w:t>а</w:t>
      </w:r>
      <w:r w:rsidR="00307780" w:rsidRPr="006B06F6">
        <w:t>) протокол за оглед на местопроизшествие, съставен във връзка с фиксиране на вътрешността на лек автомобил и изземване на намерени там вещи, е внесен в съда за одобрение в 24-часов срок от приключване на действията;</w:t>
      </w:r>
    </w:p>
    <w:p w14:paraId="67961E17" w14:textId="692D7664" w:rsidR="00307780" w:rsidRPr="006B06F6" w:rsidRDefault="00DB2EE3" w:rsidP="00DB2EE3">
      <w:pPr>
        <w:ind w:firstLine="720"/>
      </w:pPr>
      <w:r w:rsidRPr="006B06F6">
        <w:t>б</w:t>
      </w:r>
      <w:r w:rsidR="00307780" w:rsidRPr="006B06F6">
        <w:t>) изземването на намерени при претърсване вещи е фиксирано в отделен протокол – протокол за изземване, различен от протокола за претърсване;</w:t>
      </w:r>
    </w:p>
    <w:p w14:paraId="050D33C6" w14:textId="37F936C2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в</w:t>
      </w:r>
      <w:r w:rsidR="00307780" w:rsidRPr="006B06F6">
        <w:rPr>
          <w:b/>
        </w:rPr>
        <w:t xml:space="preserve">) протокол за претърсване, при който не са намерени и иззети предмети и вещи, не е внесен за одобрение в съответния първоинстанционен съд и наказателното производство е прекратено без да е бил привлечен обвиняем.  </w:t>
      </w:r>
    </w:p>
    <w:p w14:paraId="6687D71E" w14:textId="77777777" w:rsidR="00307780" w:rsidRPr="006B06F6" w:rsidRDefault="00307780" w:rsidP="00307780"/>
    <w:p w14:paraId="04548FD7" w14:textId="37C5E5FB" w:rsidR="00307780" w:rsidRPr="006B06F6" w:rsidRDefault="001C442B" w:rsidP="00307780">
      <w:r w:rsidRPr="006B06F6">
        <w:t>1</w:t>
      </w:r>
      <w:r w:rsidR="00E7264F">
        <w:t>4</w:t>
      </w:r>
      <w:r w:rsidR="00307780" w:rsidRPr="006B06F6">
        <w:t>. Посочете грешното твърдение:</w:t>
      </w:r>
    </w:p>
    <w:p w14:paraId="3B1EDAD6" w14:textId="1C0B92AB" w:rsidR="00307780" w:rsidRPr="006B06F6" w:rsidRDefault="00DB2EE3" w:rsidP="00DB2EE3">
      <w:pPr>
        <w:ind w:firstLine="720"/>
      </w:pPr>
      <w:r w:rsidRPr="006B06F6">
        <w:t>а</w:t>
      </w:r>
      <w:r w:rsidR="00307780" w:rsidRPr="006B06F6">
        <w:t>) при обединяване на дела обвиняемият може да остане с една мярка за неотклонение и няколко мерки за процесуална принуда;</w:t>
      </w:r>
    </w:p>
    <w:p w14:paraId="29BE1245" w14:textId="27415CBF" w:rsidR="00307780" w:rsidRPr="006B06F6" w:rsidRDefault="00DB2EE3" w:rsidP="00DB2EE3">
      <w:pPr>
        <w:ind w:firstLine="720"/>
        <w:rPr>
          <w:b/>
        </w:rPr>
      </w:pPr>
      <w:r w:rsidRPr="006B06F6">
        <w:rPr>
          <w:b/>
        </w:rPr>
        <w:t>б</w:t>
      </w:r>
      <w:r w:rsidR="00307780" w:rsidRPr="006B06F6">
        <w:rPr>
          <w:b/>
        </w:rPr>
        <w:t xml:space="preserve">) при обединяване на дела обвиняемият може да остане с няколко мерки за неотклонение и няколко мерки за процесуална принуда; </w:t>
      </w:r>
    </w:p>
    <w:p w14:paraId="19CD72CB" w14:textId="40293FCE" w:rsidR="0061199B" w:rsidRPr="006B06F6" w:rsidRDefault="00DB2EE3" w:rsidP="00DB2EE3">
      <w:pPr>
        <w:ind w:firstLine="720"/>
      </w:pPr>
      <w:r w:rsidRPr="006B06F6">
        <w:t>в</w:t>
      </w:r>
      <w:r w:rsidR="00307780" w:rsidRPr="006B06F6">
        <w:t>) разделянето на делото е незаконосъобразно, когато по него са били иззети веществени доказателства, които са относими</w:t>
      </w:r>
      <w:r w:rsidR="006B06F6">
        <w:t xml:space="preserve"> към всяко от отделените дела.</w:t>
      </w:r>
    </w:p>
    <w:p w14:paraId="15F14276" w14:textId="77777777" w:rsidR="00565DBE" w:rsidRPr="006B06F6" w:rsidRDefault="00565DBE" w:rsidP="00565DBE"/>
    <w:p w14:paraId="2ED7BC05" w14:textId="3992F5F3" w:rsidR="00464B63" w:rsidRPr="006B06F6" w:rsidRDefault="001C442B" w:rsidP="008D1993">
      <w:r w:rsidRPr="006B06F6">
        <w:t>1</w:t>
      </w:r>
      <w:r w:rsidR="00E7264F">
        <w:t>5</w:t>
      </w:r>
      <w:r w:rsidR="00307780" w:rsidRPr="006B06F6">
        <w:t>.</w:t>
      </w:r>
      <w:r w:rsidRPr="006B06F6">
        <w:t xml:space="preserve"> </w:t>
      </w:r>
      <w:r w:rsidR="00464B63" w:rsidRPr="006B06F6">
        <w:t xml:space="preserve">Наказателно производство, образувано срещу лице, по отношение на което за същото деяние е било проведено </w:t>
      </w:r>
      <w:bookmarkStart w:id="3" w:name="OLE_LINK43"/>
      <w:r w:rsidR="00464B63" w:rsidRPr="006B06F6">
        <w:t>приключило с влязъл в сила акт административнонаказателно производство с характер на наказателно производство по смисъла на ЕКПЧ</w:t>
      </w:r>
      <w:bookmarkEnd w:id="3"/>
      <w:r w:rsidR="00464B63" w:rsidRPr="006B06F6">
        <w:t>:</w:t>
      </w:r>
    </w:p>
    <w:p w14:paraId="7280BF22" w14:textId="098199CE" w:rsidR="008D1993" w:rsidRPr="006B06F6" w:rsidRDefault="00464B63" w:rsidP="00B87E8B">
      <w:pPr>
        <w:ind w:firstLine="720"/>
        <w:rPr>
          <w:b/>
        </w:rPr>
      </w:pPr>
      <w:r w:rsidRPr="006B06F6">
        <w:rPr>
          <w:b/>
        </w:rPr>
        <w:t xml:space="preserve">а) подлежи на прекратяване на основание чл. 4, § 1 от Протокол </w:t>
      </w:r>
      <w:r w:rsidR="006B06F6">
        <w:rPr>
          <w:b/>
        </w:rPr>
        <w:t xml:space="preserve"> </w:t>
      </w:r>
      <w:r w:rsidRPr="006B06F6">
        <w:rPr>
          <w:b/>
        </w:rPr>
        <w:t>№ 7 по реда на чл. 24, ал. 1, т. 6 от НПК;</w:t>
      </w:r>
    </w:p>
    <w:p w14:paraId="5575F76D" w14:textId="77777777" w:rsidR="00E7264F" w:rsidRDefault="00464B63" w:rsidP="00B87E8B">
      <w:pPr>
        <w:ind w:firstLine="720"/>
      </w:pPr>
      <w:r w:rsidRPr="006B06F6">
        <w:t xml:space="preserve">б) </w:t>
      </w:r>
      <w:r w:rsidR="00052BE4" w:rsidRPr="006B06F6">
        <w:t xml:space="preserve">може да се проведе, като </w:t>
      </w:r>
      <w:r w:rsidR="00052BE4" w:rsidRPr="006B06F6">
        <w:rPr>
          <w:rFonts w:eastAsia="Calibri"/>
        </w:rPr>
        <w:t>приключилото с влязъл в сила акт административнонаказателно производство с характер на наказателно производство по смисъла на ЕКПЧ, не е процесуална пречка</w:t>
      </w:r>
      <w:r w:rsidRPr="006B06F6">
        <w:t>;</w:t>
      </w:r>
    </w:p>
    <w:p w14:paraId="6F9AF4A4" w14:textId="29A20530" w:rsidR="00AA6160" w:rsidRPr="006B06F6" w:rsidRDefault="00AA6160" w:rsidP="00B87E8B">
      <w:pPr>
        <w:ind w:firstLine="720"/>
      </w:pPr>
      <w:r w:rsidRPr="006B06F6">
        <w:t>в) може да се проведе или подлежи на прекратяване в зависимост от неговия предмет.</w:t>
      </w:r>
    </w:p>
    <w:p w14:paraId="65D7AB12" w14:textId="77777777" w:rsidR="001C442B" w:rsidRPr="006B06F6" w:rsidRDefault="001C442B" w:rsidP="00562A10"/>
    <w:p w14:paraId="58876F1F" w14:textId="5EBED924" w:rsidR="00562A10" w:rsidRPr="006B06F6" w:rsidRDefault="00562A10" w:rsidP="00562A10"/>
    <w:p w14:paraId="5A9D34F6" w14:textId="77777777" w:rsidR="00562A10" w:rsidRPr="006B06F6" w:rsidRDefault="00562A10" w:rsidP="00562A10"/>
    <w:p w14:paraId="6A5A9D1E" w14:textId="44DE4696" w:rsidR="00E44870" w:rsidRPr="006B06F6" w:rsidRDefault="00E44870" w:rsidP="00EB7D3C"/>
    <w:p w14:paraId="3A8FB1AA" w14:textId="77777777" w:rsidR="00232D1B" w:rsidRPr="006B06F6" w:rsidRDefault="00232D1B" w:rsidP="00EB7D3C"/>
    <w:p w14:paraId="2EE4FB1A" w14:textId="5E2E2242" w:rsidR="00AE7F4F" w:rsidRPr="006B06F6" w:rsidRDefault="00AE7F4F" w:rsidP="00BB0E9A"/>
    <w:sectPr w:rsidR="00AE7F4F" w:rsidRPr="006B06F6" w:rsidSect="00E03736">
      <w:footerReference w:type="default" r:id="rId10"/>
      <w:pgSz w:w="11900" w:h="16840"/>
      <w:pgMar w:top="1105" w:right="1440" w:bottom="1135" w:left="1440" w:header="567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DCDB6" w14:textId="77777777" w:rsidR="00105BCA" w:rsidRDefault="00105BCA" w:rsidP="00AE7F4F">
      <w:r>
        <w:separator/>
      </w:r>
    </w:p>
  </w:endnote>
  <w:endnote w:type="continuationSeparator" w:id="0">
    <w:p w14:paraId="27345E38" w14:textId="77777777" w:rsidR="00105BCA" w:rsidRDefault="00105BCA" w:rsidP="00AE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020E" w14:textId="05D4A2D7" w:rsidR="00105BCA" w:rsidRDefault="00105BCA" w:rsidP="00E7264F">
    <w:pPr>
      <w:pStyle w:val="a5"/>
      <w:tabs>
        <w:tab w:val="clear" w:pos="4513"/>
        <w:tab w:val="clear" w:pos="9026"/>
        <w:tab w:val="left" w:pos="14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A3FD" w14:textId="77777777" w:rsidR="00105BCA" w:rsidRDefault="00105BCA" w:rsidP="00AE7F4F">
      <w:r>
        <w:separator/>
      </w:r>
    </w:p>
  </w:footnote>
  <w:footnote w:type="continuationSeparator" w:id="0">
    <w:p w14:paraId="60AB1382" w14:textId="77777777" w:rsidR="00105BCA" w:rsidRDefault="00105BCA" w:rsidP="00AE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F9"/>
    <w:multiLevelType w:val="hybridMultilevel"/>
    <w:tmpl w:val="64E4EC8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6EF"/>
    <w:multiLevelType w:val="hybridMultilevel"/>
    <w:tmpl w:val="D81C23B2"/>
    <w:lvl w:ilvl="0" w:tplc="D352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C067C"/>
    <w:multiLevelType w:val="hybridMultilevel"/>
    <w:tmpl w:val="E46A3E5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525B"/>
    <w:multiLevelType w:val="hybridMultilevel"/>
    <w:tmpl w:val="4E243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544C"/>
    <w:multiLevelType w:val="hybridMultilevel"/>
    <w:tmpl w:val="F6B63D5A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D0AF9"/>
    <w:multiLevelType w:val="hybridMultilevel"/>
    <w:tmpl w:val="32C8773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1836"/>
    <w:multiLevelType w:val="hybridMultilevel"/>
    <w:tmpl w:val="F6B8AF42"/>
    <w:lvl w:ilvl="0" w:tplc="20B64476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F"/>
    <w:rsid w:val="00052BE4"/>
    <w:rsid w:val="000F776E"/>
    <w:rsid w:val="00105BCA"/>
    <w:rsid w:val="0011118B"/>
    <w:rsid w:val="00185AAF"/>
    <w:rsid w:val="001A2433"/>
    <w:rsid w:val="001B00B9"/>
    <w:rsid w:val="001C442B"/>
    <w:rsid w:val="00221EBA"/>
    <w:rsid w:val="00232D1B"/>
    <w:rsid w:val="00252C71"/>
    <w:rsid w:val="0026033E"/>
    <w:rsid w:val="00274E3F"/>
    <w:rsid w:val="002B0ED9"/>
    <w:rsid w:val="00307780"/>
    <w:rsid w:val="00372734"/>
    <w:rsid w:val="003B5BBA"/>
    <w:rsid w:val="00464B63"/>
    <w:rsid w:val="004767E4"/>
    <w:rsid w:val="0049585E"/>
    <w:rsid w:val="004A1101"/>
    <w:rsid w:val="00530F70"/>
    <w:rsid w:val="005512D4"/>
    <w:rsid w:val="005606B9"/>
    <w:rsid w:val="00562A10"/>
    <w:rsid w:val="00565DBE"/>
    <w:rsid w:val="005A6206"/>
    <w:rsid w:val="005D45AF"/>
    <w:rsid w:val="0061199B"/>
    <w:rsid w:val="00612DF6"/>
    <w:rsid w:val="006555B0"/>
    <w:rsid w:val="00685CD4"/>
    <w:rsid w:val="006B06F6"/>
    <w:rsid w:val="006F0E69"/>
    <w:rsid w:val="006F59EB"/>
    <w:rsid w:val="007271BA"/>
    <w:rsid w:val="007416E3"/>
    <w:rsid w:val="00742516"/>
    <w:rsid w:val="00800FA6"/>
    <w:rsid w:val="00806E49"/>
    <w:rsid w:val="00814F06"/>
    <w:rsid w:val="00873144"/>
    <w:rsid w:val="00893D4C"/>
    <w:rsid w:val="008A2F6C"/>
    <w:rsid w:val="008D1993"/>
    <w:rsid w:val="008D4D4C"/>
    <w:rsid w:val="009413E7"/>
    <w:rsid w:val="00963AE0"/>
    <w:rsid w:val="009931DC"/>
    <w:rsid w:val="009D50D3"/>
    <w:rsid w:val="00A218FA"/>
    <w:rsid w:val="00A45BDF"/>
    <w:rsid w:val="00A81201"/>
    <w:rsid w:val="00A90054"/>
    <w:rsid w:val="00A92EED"/>
    <w:rsid w:val="00AA6160"/>
    <w:rsid w:val="00AE7F4F"/>
    <w:rsid w:val="00AF10BA"/>
    <w:rsid w:val="00AF2329"/>
    <w:rsid w:val="00B12CB5"/>
    <w:rsid w:val="00B21A5E"/>
    <w:rsid w:val="00B346D6"/>
    <w:rsid w:val="00B76548"/>
    <w:rsid w:val="00B848D4"/>
    <w:rsid w:val="00B87E8B"/>
    <w:rsid w:val="00BB0E9A"/>
    <w:rsid w:val="00C84895"/>
    <w:rsid w:val="00C90F93"/>
    <w:rsid w:val="00CB6805"/>
    <w:rsid w:val="00D45698"/>
    <w:rsid w:val="00DB2EE3"/>
    <w:rsid w:val="00E03736"/>
    <w:rsid w:val="00E44870"/>
    <w:rsid w:val="00E67099"/>
    <w:rsid w:val="00E7264F"/>
    <w:rsid w:val="00EA4BBE"/>
    <w:rsid w:val="00EB7D3C"/>
    <w:rsid w:val="00EE469A"/>
    <w:rsid w:val="00EF7D9C"/>
    <w:rsid w:val="00F56B4D"/>
    <w:rsid w:val="00F60E30"/>
    <w:rsid w:val="00F77EA1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BF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4F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E7F4F"/>
  </w:style>
  <w:style w:type="paragraph" w:styleId="a5">
    <w:name w:val="footer"/>
    <w:basedOn w:val="a"/>
    <w:link w:val="a6"/>
    <w:uiPriority w:val="99"/>
    <w:unhideWhenUsed/>
    <w:rsid w:val="00AE7F4F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E7F4F"/>
  </w:style>
  <w:style w:type="paragraph" w:styleId="a7">
    <w:name w:val="List Paragraph"/>
    <w:basedOn w:val="a"/>
    <w:uiPriority w:val="1"/>
    <w:qFormat/>
    <w:rsid w:val="00AE7F4F"/>
    <w:pPr>
      <w:ind w:left="720"/>
      <w:contextualSpacing/>
    </w:pPr>
  </w:style>
  <w:style w:type="paragraph" w:customStyle="1" w:styleId="Default">
    <w:name w:val="Default"/>
    <w:rsid w:val="0061199B"/>
    <w:pPr>
      <w:autoSpaceDE w:val="0"/>
      <w:autoSpaceDN w:val="0"/>
      <w:adjustRightInd w:val="0"/>
      <w:jc w:val="left"/>
    </w:pPr>
    <w:rPr>
      <w:rFonts w:ascii="Book Antiqua" w:eastAsia="Times New Roman" w:hAnsi="Book Antiqua" w:cs="Book Antiqua"/>
      <w:color w:val="000000"/>
      <w:lang w:eastAsia="bg-BG"/>
    </w:rPr>
  </w:style>
  <w:style w:type="character" w:styleId="a8">
    <w:name w:val="Hyperlink"/>
    <w:basedOn w:val="a0"/>
    <w:uiPriority w:val="99"/>
    <w:semiHidden/>
    <w:unhideWhenUsed/>
    <w:rsid w:val="00727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4F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E7F4F"/>
  </w:style>
  <w:style w:type="paragraph" w:styleId="a5">
    <w:name w:val="footer"/>
    <w:basedOn w:val="a"/>
    <w:link w:val="a6"/>
    <w:uiPriority w:val="99"/>
    <w:unhideWhenUsed/>
    <w:rsid w:val="00AE7F4F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E7F4F"/>
  </w:style>
  <w:style w:type="paragraph" w:styleId="a7">
    <w:name w:val="List Paragraph"/>
    <w:basedOn w:val="a"/>
    <w:uiPriority w:val="1"/>
    <w:qFormat/>
    <w:rsid w:val="00AE7F4F"/>
    <w:pPr>
      <w:ind w:left="720"/>
      <w:contextualSpacing/>
    </w:pPr>
  </w:style>
  <w:style w:type="paragraph" w:customStyle="1" w:styleId="Default">
    <w:name w:val="Default"/>
    <w:rsid w:val="0061199B"/>
    <w:pPr>
      <w:autoSpaceDE w:val="0"/>
      <w:autoSpaceDN w:val="0"/>
      <w:adjustRightInd w:val="0"/>
      <w:jc w:val="left"/>
    </w:pPr>
    <w:rPr>
      <w:rFonts w:ascii="Book Antiqua" w:eastAsia="Times New Roman" w:hAnsi="Book Antiqua" w:cs="Book Antiqua"/>
      <w:color w:val="000000"/>
      <w:lang w:eastAsia="bg-BG"/>
    </w:rPr>
  </w:style>
  <w:style w:type="character" w:styleId="a8">
    <w:name w:val="Hyperlink"/>
    <w:basedOn w:val="a0"/>
    <w:uiPriority w:val="99"/>
    <w:semiHidden/>
    <w:unhideWhenUsed/>
    <w:rsid w:val="0072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.apis.bg/p.php?i=490430&amp;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7394-E55F-47B7-9816-D34F5D51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 Alexiev</dc:creator>
  <cp:lastModifiedBy>Калина Жабонова</cp:lastModifiedBy>
  <cp:revision>30</cp:revision>
  <dcterms:created xsi:type="dcterms:W3CDTF">2022-03-25T13:04:00Z</dcterms:created>
  <dcterms:modified xsi:type="dcterms:W3CDTF">2024-01-05T10:52:00Z</dcterms:modified>
</cp:coreProperties>
</file>