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B8" w:rsidRDefault="00865EB8" w:rsidP="00865EB8">
      <w:pPr>
        <w:ind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СЪДЪРЖАНИЕ        </w:t>
      </w:r>
    </w:p>
    <w:p w:rsidR="00865EB8" w:rsidRDefault="00865EB8" w:rsidP="00865EB8">
      <w:pPr>
        <w:ind w:left="360"/>
        <w:rPr>
          <w:i/>
          <w:lang w:val="bg-BG"/>
        </w:rPr>
      </w:pPr>
    </w:p>
    <w:p w:rsidR="00865EB8" w:rsidRDefault="00865EB8" w:rsidP="00865EB8">
      <w:pPr>
        <w:ind w:left="360" w:firstLine="348"/>
        <w:rPr>
          <w:i/>
          <w:lang w:val="bg-BG"/>
        </w:rPr>
      </w:pPr>
      <w:r>
        <w:rPr>
          <w:i/>
          <w:lang w:val="bg-BG"/>
        </w:rPr>
        <w:t>ВЪВЕДЕНИЕ</w:t>
      </w:r>
    </w:p>
    <w:p w:rsidR="00865EB8" w:rsidRDefault="00865EB8" w:rsidP="00865EB8">
      <w:pPr>
        <w:ind w:left="360"/>
        <w:rPr>
          <w:lang w:val="bg-BG"/>
        </w:rPr>
      </w:pPr>
    </w:p>
    <w:p w:rsidR="00865EB8" w:rsidRDefault="00865EB8" w:rsidP="00865EB8">
      <w:pPr>
        <w:ind w:left="708"/>
        <w:jc w:val="both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>Кадрова обезпеченост и информация, относно магистрати и съдебни служители:</w:t>
      </w:r>
      <w:r w:rsidR="00FC75E1">
        <w:rPr>
          <w:b/>
          <w:bCs/>
          <w:i/>
          <w:lang w:val="bg-BG"/>
        </w:rPr>
        <w:t xml:space="preserve">               </w:t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</w:r>
      <w:r w:rsidR="00FC75E1">
        <w:rPr>
          <w:b/>
          <w:bCs/>
          <w:i/>
          <w:lang w:val="bg-BG"/>
        </w:rPr>
        <w:tab/>
        <w:t xml:space="preserve">  </w:t>
      </w:r>
      <w:r w:rsidR="00FC75E1" w:rsidRPr="00C1166F">
        <w:rPr>
          <w:b/>
          <w:bCs/>
          <w:lang w:val="bg-BG"/>
        </w:rPr>
        <w:t>7-23</w:t>
      </w:r>
    </w:p>
    <w:p w:rsidR="00865EB8" w:rsidRDefault="00865EB8" w:rsidP="00865EB8">
      <w:pPr>
        <w:ind w:left="708"/>
        <w:jc w:val="both"/>
        <w:rPr>
          <w:bCs/>
          <w:lang w:val="bg-BG"/>
        </w:rPr>
      </w:pPr>
      <w:r>
        <w:rPr>
          <w:bCs/>
          <w:lang w:val="bg-BG"/>
        </w:rPr>
        <w:t>1.1.  Структура и управление на съда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</w:t>
      </w:r>
      <w:r w:rsidR="004D4524">
        <w:rPr>
          <w:bCs/>
        </w:rPr>
        <w:t xml:space="preserve">  </w:t>
      </w:r>
      <w:r>
        <w:rPr>
          <w:bCs/>
          <w:lang w:val="bg-BG"/>
        </w:rPr>
        <w:t>7-</w:t>
      </w:r>
      <w:r w:rsidR="004D4524">
        <w:rPr>
          <w:bCs/>
        </w:rPr>
        <w:t>9</w:t>
      </w:r>
      <w:r>
        <w:rPr>
          <w:bCs/>
          <w:lang w:val="bg-BG"/>
        </w:rPr>
        <w:t xml:space="preserve"> </w:t>
      </w:r>
    </w:p>
    <w:p w:rsidR="00865EB8" w:rsidRPr="004D4524" w:rsidRDefault="00865EB8" w:rsidP="00865EB8">
      <w:pPr>
        <w:ind w:firstLine="708"/>
        <w:jc w:val="both"/>
        <w:rPr>
          <w:bCs/>
          <w:u w:val="single"/>
        </w:rPr>
      </w:pPr>
      <w:r>
        <w:rPr>
          <w:bCs/>
          <w:lang w:val="bg-BG"/>
        </w:rPr>
        <w:t>Брой на работещите в Софийски гра</w:t>
      </w:r>
      <w:r w:rsidR="004D4524">
        <w:rPr>
          <w:bCs/>
          <w:lang w:val="bg-BG"/>
        </w:rPr>
        <w:t>дски съд съдии и младши съдии</w:t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</w:rPr>
        <w:t xml:space="preserve">  9</w:t>
      </w:r>
      <w:r>
        <w:rPr>
          <w:bCs/>
          <w:lang w:val="bg-BG"/>
        </w:rPr>
        <w:t>-1</w:t>
      </w:r>
      <w:r w:rsidR="004D4524">
        <w:rPr>
          <w:bCs/>
        </w:rPr>
        <w:t>4</w:t>
      </w:r>
    </w:p>
    <w:p w:rsidR="00865EB8" w:rsidRPr="004D4524" w:rsidRDefault="00865EB8" w:rsidP="00865EB8">
      <w:pPr>
        <w:ind w:firstLine="708"/>
        <w:jc w:val="both"/>
        <w:rPr>
          <w:bCs/>
        </w:rPr>
      </w:pPr>
      <w:r>
        <w:rPr>
          <w:bCs/>
          <w:lang w:val="bg-BG"/>
        </w:rPr>
        <w:t xml:space="preserve">1.2.  Информация, относно </w:t>
      </w:r>
      <w:r w:rsidR="004D4524">
        <w:rPr>
          <w:bCs/>
          <w:lang w:val="bg-BG"/>
        </w:rPr>
        <w:t>съдии:</w:t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</w:r>
      <w:r w:rsidR="004D4524">
        <w:rPr>
          <w:bCs/>
          <w:lang w:val="bg-BG"/>
        </w:rPr>
        <w:tab/>
        <w:t>14-2</w:t>
      </w:r>
      <w:r w:rsidR="00AF4103">
        <w:rPr>
          <w:bCs/>
          <w:lang w:val="bg-BG"/>
        </w:rPr>
        <w:t>1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участие на съдии от СГС като членове на конкурсни комисии в конкурси за първоначално назначаване и заемане на свободни длъжности „съдия“ в окръжен съд и в к</w:t>
      </w:r>
      <w:r w:rsidR="00AF4103">
        <w:rPr>
          <w:bCs/>
          <w:lang w:val="bg-BG"/>
        </w:rPr>
        <w:t>онкурси за младши съдии</w:t>
      </w:r>
      <w:r w:rsidR="00AF4103">
        <w:rPr>
          <w:bCs/>
          <w:lang w:val="bg-BG"/>
        </w:rPr>
        <w:tab/>
      </w:r>
      <w:r w:rsidR="00AF4103">
        <w:rPr>
          <w:bCs/>
          <w:lang w:val="bg-BG"/>
        </w:rPr>
        <w:tab/>
      </w:r>
      <w:r w:rsidR="00AF4103">
        <w:rPr>
          <w:bCs/>
          <w:lang w:val="bg-BG"/>
        </w:rPr>
        <w:tab/>
      </w:r>
      <w:r w:rsidR="00AF4103">
        <w:rPr>
          <w:bCs/>
          <w:lang w:val="bg-BG"/>
        </w:rPr>
        <w:tab/>
      </w:r>
      <w:r w:rsidR="00AF4103">
        <w:rPr>
          <w:bCs/>
          <w:lang w:val="bg-BG"/>
        </w:rPr>
        <w:tab/>
      </w:r>
      <w:r w:rsidR="00AF4103">
        <w:rPr>
          <w:bCs/>
          <w:lang w:val="bg-BG"/>
        </w:rPr>
        <w:tab/>
        <w:t>14-15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 xml:space="preserve">атестиране на съдии от СГС 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1</w:t>
      </w:r>
      <w:r w:rsidR="00AF4103">
        <w:rPr>
          <w:bCs/>
          <w:lang w:val="bg-BG"/>
        </w:rPr>
        <w:t>5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процедури за повишаване на място в по-горен ранг „съдия във ВКС и ВАС“     1</w:t>
      </w:r>
      <w:r w:rsidR="00AF4103">
        <w:rPr>
          <w:bCs/>
          <w:lang w:val="bg-BG"/>
        </w:rPr>
        <w:t>5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участие в помощни атестационни комисии по атестиране на съдии от СРС  1</w:t>
      </w:r>
      <w:r w:rsidR="00AF4103">
        <w:rPr>
          <w:bCs/>
          <w:lang w:val="bg-BG"/>
        </w:rPr>
        <w:t>5</w:t>
      </w:r>
      <w:r>
        <w:rPr>
          <w:bCs/>
          <w:lang w:val="bg-BG"/>
        </w:rPr>
        <w:t>-1</w:t>
      </w:r>
      <w:r w:rsidR="00AF4103">
        <w:rPr>
          <w:bCs/>
          <w:lang w:val="bg-BG"/>
        </w:rPr>
        <w:t>6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предоставяне на актуални данни и документи за периодично атестиране на съдии от други съдилища и институции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1</w:t>
      </w:r>
      <w:r w:rsidR="00AF4103">
        <w:rPr>
          <w:bCs/>
          <w:lang w:val="bg-BG"/>
        </w:rPr>
        <w:t>6</w:t>
      </w:r>
    </w:p>
    <w:p w:rsidR="00865EB8" w:rsidRDefault="00AF4103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данни за поощрения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16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данни за образувани дисциплинарни производства и наложени наказания         1</w:t>
      </w:r>
      <w:r w:rsidR="00AF4103">
        <w:rPr>
          <w:bCs/>
          <w:lang w:val="bg-BG"/>
        </w:rPr>
        <w:t>7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становища по тълкувателни решения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1</w:t>
      </w:r>
      <w:r w:rsidR="00AF4103">
        <w:rPr>
          <w:bCs/>
          <w:lang w:val="bg-BG"/>
        </w:rPr>
        <w:t>7-19</w:t>
      </w:r>
    </w:p>
    <w:p w:rsidR="00865EB8" w:rsidRDefault="00865EB8" w:rsidP="00865EB8">
      <w:pPr>
        <w:pStyle w:val="a3"/>
        <w:numPr>
          <w:ilvl w:val="0"/>
          <w:numId w:val="14"/>
        </w:numPr>
        <w:jc w:val="both"/>
        <w:rPr>
          <w:bCs/>
          <w:lang w:val="bg-BG"/>
        </w:rPr>
      </w:pPr>
      <w:r>
        <w:rPr>
          <w:bCs/>
          <w:lang w:val="bg-BG"/>
        </w:rPr>
        <w:t>участия в обучения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="00AF4103">
        <w:rPr>
          <w:bCs/>
          <w:lang w:val="bg-BG"/>
        </w:rPr>
        <w:t>19</w:t>
      </w:r>
      <w:r>
        <w:rPr>
          <w:bCs/>
          <w:lang w:val="bg-BG"/>
        </w:rPr>
        <w:t>-2</w:t>
      </w:r>
      <w:r w:rsidR="00AF4103">
        <w:rPr>
          <w:bCs/>
          <w:lang w:val="bg-BG"/>
        </w:rPr>
        <w:t>1</w:t>
      </w:r>
    </w:p>
    <w:p w:rsidR="00865EB8" w:rsidRDefault="00865EB8" w:rsidP="00865EB8">
      <w:pPr>
        <w:ind w:left="708"/>
        <w:jc w:val="both"/>
        <w:rPr>
          <w:bCs/>
          <w:lang w:val="bg-BG"/>
        </w:rPr>
      </w:pPr>
      <w:r>
        <w:rPr>
          <w:bCs/>
          <w:lang w:val="bg-BG"/>
        </w:rPr>
        <w:t>1.3. Брой на</w:t>
      </w:r>
      <w:r w:rsidR="00FC75E1">
        <w:rPr>
          <w:bCs/>
          <w:lang w:val="bg-BG"/>
        </w:rPr>
        <w:t xml:space="preserve"> съдебните служители</w:t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>
        <w:rPr>
          <w:bCs/>
          <w:lang w:val="bg-BG"/>
        </w:rPr>
        <w:t>2</w:t>
      </w:r>
      <w:r w:rsidR="00AF4103">
        <w:rPr>
          <w:bCs/>
          <w:lang w:val="bg-BG"/>
        </w:rPr>
        <w:t>1-</w:t>
      </w:r>
      <w:r w:rsidR="00FC75E1">
        <w:rPr>
          <w:bCs/>
          <w:lang w:val="bg-BG"/>
        </w:rPr>
        <w:t>22</w:t>
      </w:r>
    </w:p>
    <w:p w:rsidR="00865EB8" w:rsidRDefault="00865EB8" w:rsidP="00865EB8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1.4. Информация, относно съ</w:t>
      </w:r>
      <w:r w:rsidR="00FC75E1">
        <w:rPr>
          <w:bCs/>
          <w:lang w:val="bg-BG"/>
        </w:rPr>
        <w:t>дебни служители</w:t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 w:rsidR="00FC75E1">
        <w:rPr>
          <w:bCs/>
          <w:lang w:val="bg-BG"/>
        </w:rPr>
        <w:tab/>
      </w:r>
      <w:r>
        <w:rPr>
          <w:bCs/>
          <w:lang w:val="bg-BG"/>
        </w:rPr>
        <w:t>2</w:t>
      </w:r>
      <w:r w:rsidR="00FC75E1">
        <w:rPr>
          <w:bCs/>
          <w:lang w:val="bg-BG"/>
        </w:rPr>
        <w:t>2-23</w:t>
      </w:r>
    </w:p>
    <w:p w:rsidR="00865EB8" w:rsidRDefault="00865EB8" w:rsidP="00865EB8">
      <w:pPr>
        <w:pStyle w:val="a3"/>
        <w:numPr>
          <w:ilvl w:val="0"/>
          <w:numId w:val="15"/>
        </w:numPr>
        <w:jc w:val="both"/>
        <w:rPr>
          <w:bCs/>
          <w:lang w:val="bg-BG"/>
        </w:rPr>
      </w:pPr>
      <w:r>
        <w:rPr>
          <w:bCs/>
          <w:lang w:val="bg-BG"/>
        </w:rPr>
        <w:t>Прекратени трудови правоотношения, трансформации и проведена атестационна процедура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2</w:t>
      </w:r>
      <w:r w:rsidR="00FC75E1">
        <w:rPr>
          <w:bCs/>
          <w:lang w:val="bg-BG"/>
        </w:rPr>
        <w:t>2</w:t>
      </w:r>
    </w:p>
    <w:p w:rsidR="00865EB8" w:rsidRDefault="00865EB8" w:rsidP="00865EB8">
      <w:pPr>
        <w:pStyle w:val="a3"/>
        <w:numPr>
          <w:ilvl w:val="0"/>
          <w:numId w:val="15"/>
        </w:numPr>
        <w:jc w:val="both"/>
        <w:rPr>
          <w:bCs/>
          <w:lang w:val="bg-BG"/>
        </w:rPr>
      </w:pPr>
      <w:r>
        <w:rPr>
          <w:bCs/>
          <w:lang w:val="bg-BG"/>
        </w:rPr>
        <w:t>Данни за поощрения и наложени дисциплинарни наказания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2</w:t>
      </w:r>
      <w:r w:rsidR="00FC75E1">
        <w:rPr>
          <w:bCs/>
          <w:lang w:val="bg-BG"/>
        </w:rPr>
        <w:t>3</w:t>
      </w:r>
    </w:p>
    <w:p w:rsidR="00865EB8" w:rsidRDefault="00865EB8" w:rsidP="00865EB8">
      <w:pPr>
        <w:pStyle w:val="a3"/>
        <w:numPr>
          <w:ilvl w:val="0"/>
          <w:numId w:val="15"/>
        </w:numPr>
        <w:jc w:val="both"/>
        <w:rPr>
          <w:b/>
          <w:i/>
          <w:lang w:val="bg-BG"/>
        </w:rPr>
      </w:pPr>
      <w:r>
        <w:rPr>
          <w:bCs/>
          <w:lang w:val="bg-BG"/>
        </w:rPr>
        <w:t>Участия в обучения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2</w:t>
      </w:r>
      <w:r w:rsidR="00FC75E1">
        <w:rPr>
          <w:bCs/>
          <w:lang w:val="bg-BG"/>
        </w:rPr>
        <w:t>3</w:t>
      </w:r>
    </w:p>
    <w:p w:rsidR="00865EB8" w:rsidRDefault="00865EB8" w:rsidP="00865EB8">
      <w:pPr>
        <w:pStyle w:val="a3"/>
        <w:ind w:left="720"/>
        <w:jc w:val="both"/>
        <w:rPr>
          <w:b/>
          <w:i/>
          <w:lang w:val="bg-BG"/>
        </w:rPr>
      </w:pPr>
    </w:p>
    <w:p w:rsidR="00FC75E1" w:rsidRDefault="00865EB8" w:rsidP="00865EB8">
      <w:pPr>
        <w:pStyle w:val="a3"/>
        <w:ind w:left="720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Обобщени данни за правораздавателната </w:t>
      </w:r>
      <w:r w:rsidR="00FC75E1">
        <w:rPr>
          <w:b/>
          <w:i/>
          <w:lang w:val="bg-BG"/>
        </w:rPr>
        <w:t>дейност на Софийски градски съд.</w:t>
      </w:r>
    </w:p>
    <w:p w:rsidR="00865EB8" w:rsidRPr="00C1166F" w:rsidRDefault="00FC75E1" w:rsidP="00865EB8">
      <w:pPr>
        <w:pStyle w:val="a3"/>
        <w:ind w:left="720"/>
        <w:jc w:val="both"/>
        <w:rPr>
          <w:b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C1166F">
        <w:rPr>
          <w:b/>
          <w:lang w:val="bg-BG"/>
        </w:rPr>
        <w:t>23-</w:t>
      </w:r>
      <w:r w:rsidR="00302827" w:rsidRPr="00C1166F">
        <w:rPr>
          <w:b/>
          <w:lang w:val="bg-BG"/>
        </w:rPr>
        <w:t>3</w:t>
      </w:r>
      <w:r w:rsidR="00A541EA">
        <w:rPr>
          <w:b/>
          <w:lang w:val="bg-BG"/>
        </w:rPr>
        <w:t>7</w:t>
      </w:r>
      <w:r w:rsidR="00865EB8" w:rsidRPr="00C1166F">
        <w:rPr>
          <w:b/>
          <w:lang w:val="bg-BG"/>
        </w:rPr>
        <w:t xml:space="preserve"> </w:t>
      </w:r>
    </w:p>
    <w:p w:rsidR="00865EB8" w:rsidRDefault="00865EB8" w:rsidP="00865EB8">
      <w:pPr>
        <w:ind w:left="720"/>
        <w:jc w:val="both"/>
        <w:rPr>
          <w:bCs/>
        </w:rPr>
      </w:pPr>
      <w:r>
        <w:rPr>
          <w:bCs/>
          <w:lang w:val="bg-BG"/>
        </w:rPr>
        <w:t>2.1. Постъпления на първоинстанционните и въззивни съдебни дела, разпределението им по отделения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2</w:t>
      </w:r>
      <w:r w:rsidR="00FC75E1">
        <w:rPr>
          <w:bCs/>
          <w:lang w:val="bg-BG"/>
        </w:rPr>
        <w:t>3</w:t>
      </w:r>
      <w:r w:rsidR="00302827">
        <w:rPr>
          <w:bCs/>
          <w:lang w:val="bg-BG"/>
        </w:rPr>
        <w:t>-3</w:t>
      </w:r>
      <w:r w:rsidR="000601C3">
        <w:rPr>
          <w:bCs/>
          <w:lang w:val="bg-BG"/>
        </w:rPr>
        <w:t>5</w:t>
      </w:r>
    </w:p>
    <w:p w:rsidR="00865EB8" w:rsidRDefault="00865EB8" w:rsidP="00865EB8">
      <w:pPr>
        <w:ind w:left="720"/>
        <w:jc w:val="both"/>
        <w:rPr>
          <w:bCs/>
        </w:rPr>
      </w:pPr>
      <w:r>
        <w:rPr>
          <w:bCs/>
        </w:rPr>
        <w:t xml:space="preserve">2.2. </w:t>
      </w:r>
      <w:r>
        <w:rPr>
          <w:bCs/>
          <w:lang w:val="bg-BG"/>
        </w:rPr>
        <w:t>Постъпления на писма, насочени към сектор „Администрация на председателя</w:t>
      </w:r>
      <w:proofErr w:type="gramStart"/>
      <w:r>
        <w:rPr>
          <w:bCs/>
          <w:lang w:val="bg-BG"/>
        </w:rPr>
        <w:t>“ и</w:t>
      </w:r>
      <w:proofErr w:type="gramEnd"/>
      <w:r>
        <w:rPr>
          <w:bCs/>
          <w:lang w:val="bg-BG"/>
        </w:rPr>
        <w:t xml:space="preserve"> издадени заповеди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3</w:t>
      </w:r>
      <w:r w:rsidR="000601C3">
        <w:rPr>
          <w:bCs/>
          <w:lang w:val="bg-BG"/>
        </w:rPr>
        <w:t>5-36</w:t>
      </w:r>
      <w:r>
        <w:rPr>
          <w:bCs/>
        </w:rPr>
        <w:t xml:space="preserve"> </w:t>
      </w:r>
    </w:p>
    <w:p w:rsidR="00865EB8" w:rsidRDefault="00865EB8" w:rsidP="00865EB8">
      <w:pPr>
        <w:ind w:left="720"/>
        <w:jc w:val="both"/>
        <w:rPr>
          <w:bCs/>
          <w:lang w:val="bg-BG"/>
        </w:rPr>
      </w:pPr>
      <w:r>
        <w:rPr>
          <w:bCs/>
        </w:rPr>
        <w:t>2.3</w:t>
      </w:r>
      <w:proofErr w:type="gramStart"/>
      <w:r>
        <w:rPr>
          <w:bCs/>
        </w:rPr>
        <w:t xml:space="preserve">.  </w:t>
      </w:r>
      <w:r>
        <w:rPr>
          <w:bCs/>
          <w:lang w:val="bg-BG"/>
        </w:rPr>
        <w:t>Постъпления</w:t>
      </w:r>
      <w:proofErr w:type="gramEnd"/>
      <w:r>
        <w:rPr>
          <w:bCs/>
          <w:lang w:val="bg-BG"/>
        </w:rPr>
        <w:t xml:space="preserve"> на материали и дела в служба „Регистратура” на Софийски гра</w:t>
      </w:r>
      <w:r w:rsidR="00302827">
        <w:rPr>
          <w:bCs/>
          <w:lang w:val="bg-BG"/>
        </w:rPr>
        <w:t>дски съд за 2015 г.</w:t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0601C3">
        <w:rPr>
          <w:bCs/>
          <w:lang w:val="bg-BG"/>
        </w:rPr>
        <w:t xml:space="preserve">     36</w:t>
      </w:r>
    </w:p>
    <w:p w:rsidR="00865EB8" w:rsidRDefault="00865EB8" w:rsidP="00865EB8">
      <w:pPr>
        <w:ind w:left="708"/>
        <w:jc w:val="both"/>
        <w:rPr>
          <w:bCs/>
          <w:lang w:val="bg-BG"/>
        </w:rPr>
      </w:pPr>
      <w:r>
        <w:rPr>
          <w:bCs/>
          <w:lang w:val="bg-BG"/>
        </w:rPr>
        <w:t>2.4. Брой на постъпилите и обработени искания и разрешения по ЗСРС и ЗЕС, постановените откази и постъпилите ВДС за 2015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3</w:t>
      </w:r>
      <w:r w:rsidR="000601C3">
        <w:rPr>
          <w:bCs/>
          <w:lang w:val="bg-BG"/>
        </w:rPr>
        <w:t>6</w:t>
      </w:r>
    </w:p>
    <w:p w:rsidR="00865EB8" w:rsidRDefault="00865EB8" w:rsidP="00865EB8">
      <w:pPr>
        <w:ind w:left="708"/>
        <w:jc w:val="both"/>
        <w:rPr>
          <w:bCs/>
          <w:lang w:val="bg-BG"/>
        </w:rPr>
      </w:pPr>
      <w:r>
        <w:rPr>
          <w:bCs/>
          <w:lang w:val="bg-BG"/>
        </w:rPr>
        <w:t xml:space="preserve">2.5. Информация относно проведените през 2015 г. инвентаризации, </w:t>
      </w:r>
      <w:r>
        <w:rPr>
          <w:bCs/>
        </w:rPr>
        <w:t xml:space="preserve">Общи </w:t>
      </w:r>
      <w:r>
        <w:rPr>
          <w:bCs/>
          <w:lang w:val="bg-BG"/>
        </w:rPr>
        <w:t xml:space="preserve">събрания, </w:t>
      </w:r>
      <w:r w:rsidR="00302827">
        <w:rPr>
          <w:bCs/>
          <w:lang w:val="bg-BG"/>
        </w:rPr>
        <w:t>процедури по реда на ЗОП</w:t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</w:r>
      <w:r w:rsidR="00302827">
        <w:rPr>
          <w:bCs/>
          <w:lang w:val="bg-BG"/>
        </w:rPr>
        <w:tab/>
        <w:t>3</w:t>
      </w:r>
      <w:r w:rsidR="00A541EA">
        <w:rPr>
          <w:bCs/>
          <w:lang w:val="bg-BG"/>
        </w:rPr>
        <w:t>6</w:t>
      </w:r>
      <w:r w:rsidR="00302827">
        <w:rPr>
          <w:bCs/>
          <w:lang w:val="bg-BG"/>
        </w:rPr>
        <w:t>-3</w:t>
      </w:r>
      <w:r w:rsidR="00A541EA">
        <w:rPr>
          <w:bCs/>
          <w:lang w:val="bg-BG"/>
        </w:rPr>
        <w:t>7</w:t>
      </w:r>
    </w:p>
    <w:p w:rsidR="00865EB8" w:rsidRDefault="00865EB8" w:rsidP="00865EB8">
      <w:pPr>
        <w:ind w:left="708"/>
        <w:jc w:val="both"/>
        <w:rPr>
          <w:bCs/>
        </w:rPr>
      </w:pPr>
    </w:p>
    <w:p w:rsidR="00865EB8" w:rsidRDefault="00865EB8" w:rsidP="00865EB8">
      <w:pPr>
        <w:ind w:left="993" w:hanging="285"/>
        <w:jc w:val="both"/>
        <w:rPr>
          <w:b/>
          <w:bCs/>
          <w:i/>
          <w:lang w:val="bg-BG"/>
        </w:rPr>
      </w:pPr>
      <w:r>
        <w:rPr>
          <w:b/>
          <w:bCs/>
          <w:i/>
        </w:rPr>
        <w:t>Информация по планови проверки от Инспектората към Висшия</w:t>
      </w:r>
      <w:r>
        <w:rPr>
          <w:b/>
          <w:bCs/>
          <w:i/>
          <w:lang w:val="bg-BG"/>
        </w:rPr>
        <w:t xml:space="preserve"> </w:t>
      </w:r>
      <w:r>
        <w:rPr>
          <w:b/>
          <w:bCs/>
          <w:i/>
        </w:rPr>
        <w:t>съдебен</w:t>
      </w:r>
    </w:p>
    <w:p w:rsidR="00865EB8" w:rsidRDefault="00865EB8" w:rsidP="00865EB8">
      <w:pPr>
        <w:ind w:left="708"/>
        <w:jc w:val="both"/>
        <w:rPr>
          <w:b/>
          <w:bCs/>
          <w:lang w:val="bg-BG"/>
        </w:rPr>
      </w:pPr>
      <w:r>
        <w:rPr>
          <w:b/>
          <w:bCs/>
          <w:i/>
        </w:rPr>
        <w:t>съвет</w:t>
      </w:r>
      <w:r>
        <w:rPr>
          <w:b/>
          <w:bCs/>
          <w:i/>
          <w:lang w:val="bg-BG"/>
        </w:rPr>
        <w:t>;</w:t>
      </w:r>
      <w:r>
        <w:rPr>
          <w:b/>
          <w:bCs/>
          <w:i/>
        </w:rPr>
        <w:t xml:space="preserve"> </w:t>
      </w:r>
      <w:r>
        <w:rPr>
          <w:b/>
          <w:bCs/>
          <w:i/>
          <w:lang w:val="bg-BG"/>
        </w:rPr>
        <w:t>изпълнение на препоръки, дадени в Доклад на Временна комисия на ВСС;</w:t>
      </w:r>
      <w:r>
        <w:rPr>
          <w:b/>
          <w:bCs/>
          <w:i/>
        </w:rPr>
        <w:t xml:space="preserve"> одитен доклад </w:t>
      </w:r>
      <w:r>
        <w:rPr>
          <w:b/>
          <w:bCs/>
          <w:i/>
          <w:lang w:val="bg-BG"/>
        </w:rPr>
        <w:t>/</w:t>
      </w:r>
      <w:r>
        <w:rPr>
          <w:b/>
          <w:bCs/>
          <w:i/>
        </w:rPr>
        <w:t>за проверка съответствието с Кодекса на труда, Закона за съдебната власт и решение на ВСС по протокол № 43/05.11.2009 г. на извършените подбор и назначаване на съдебните служители за периода 01.01.2013 г. до 28.02.2015 г.</w:t>
      </w:r>
      <w:r>
        <w:rPr>
          <w:b/>
          <w:bCs/>
          <w:i/>
          <w:lang w:val="bg-BG"/>
        </w:rPr>
        <w:t>/;</w:t>
      </w:r>
      <w:r>
        <w:rPr>
          <w:b/>
          <w:bCs/>
          <w:i/>
        </w:rPr>
        <w:t xml:space="preserve"> проверка от отдел </w:t>
      </w:r>
      <w:r>
        <w:rPr>
          <w:b/>
          <w:bCs/>
          <w:i/>
          <w:lang w:val="bg-BG"/>
        </w:rPr>
        <w:t>„</w:t>
      </w:r>
      <w:r>
        <w:rPr>
          <w:b/>
          <w:bCs/>
          <w:i/>
        </w:rPr>
        <w:t>Държавен архив</w:t>
      </w:r>
      <w:r>
        <w:rPr>
          <w:b/>
          <w:bCs/>
          <w:i/>
          <w:lang w:val="bg-BG"/>
        </w:rPr>
        <w:t>“</w:t>
      </w:r>
      <w:r>
        <w:rPr>
          <w:b/>
          <w:bCs/>
          <w:i/>
        </w:rPr>
        <w:t xml:space="preserve"> – София, </w:t>
      </w:r>
      <w:r>
        <w:rPr>
          <w:b/>
          <w:bCs/>
          <w:i/>
        </w:rPr>
        <w:lastRenderedPageBreak/>
        <w:t>по създаването, движението и съхраняването на документите в Софийски градски съд</w:t>
      </w:r>
      <w:r>
        <w:rPr>
          <w:b/>
          <w:bCs/>
          <w:i/>
          <w:lang w:val="bg-BG"/>
        </w:rPr>
        <w:t>; данни за инициирани проверки на всеки шест месеца на Софийски районен съд Наказател</w:t>
      </w:r>
      <w:r w:rsidR="00C1166F">
        <w:rPr>
          <w:b/>
          <w:bCs/>
          <w:i/>
          <w:lang w:val="bg-BG"/>
        </w:rPr>
        <w:t>но и Гражданско отделение</w:t>
      </w:r>
      <w:r w:rsidR="00C1166F">
        <w:rPr>
          <w:b/>
          <w:bCs/>
          <w:i/>
          <w:lang w:val="bg-BG"/>
        </w:rPr>
        <w:tab/>
      </w:r>
      <w:r w:rsidR="00C1166F">
        <w:rPr>
          <w:b/>
          <w:bCs/>
          <w:i/>
          <w:lang w:val="bg-BG"/>
        </w:rPr>
        <w:tab/>
      </w:r>
      <w:r>
        <w:rPr>
          <w:b/>
          <w:bCs/>
          <w:lang w:val="bg-BG"/>
        </w:rPr>
        <w:t>3</w:t>
      </w:r>
      <w:r w:rsidR="00A541EA">
        <w:rPr>
          <w:b/>
          <w:bCs/>
          <w:lang w:val="bg-BG"/>
        </w:rPr>
        <w:t>7</w:t>
      </w:r>
      <w:r w:rsidR="00C1166F">
        <w:rPr>
          <w:b/>
          <w:bCs/>
          <w:lang w:val="bg-BG"/>
        </w:rPr>
        <w:t>-7</w:t>
      </w:r>
      <w:r w:rsidR="00A541EA">
        <w:rPr>
          <w:b/>
          <w:bCs/>
          <w:lang w:val="bg-BG"/>
        </w:rPr>
        <w:t>8</w:t>
      </w:r>
    </w:p>
    <w:p w:rsidR="00865EB8" w:rsidRDefault="00302827" w:rsidP="00865EB8">
      <w:pPr>
        <w:pStyle w:val="a3"/>
        <w:numPr>
          <w:ilvl w:val="1"/>
          <w:numId w:val="16"/>
        </w:numPr>
        <w:jc w:val="both"/>
        <w:rPr>
          <w:bCs/>
          <w:lang w:val="bg-BG"/>
        </w:rPr>
      </w:pPr>
      <w:r>
        <w:rPr>
          <w:lang w:val="bg-BG"/>
        </w:rPr>
        <w:t>Планова проверка на ИВСС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</w:t>
      </w:r>
      <w:r w:rsidR="00A541EA">
        <w:rPr>
          <w:lang w:val="bg-BG"/>
        </w:rPr>
        <w:t>7</w:t>
      </w:r>
      <w:r w:rsidR="00865EB8">
        <w:rPr>
          <w:lang w:val="bg-BG"/>
        </w:rPr>
        <w:t>-3</w:t>
      </w:r>
      <w:r w:rsidR="00A541EA">
        <w:rPr>
          <w:lang w:val="bg-BG"/>
        </w:rPr>
        <w:t>9</w:t>
      </w:r>
    </w:p>
    <w:p w:rsidR="00865EB8" w:rsidRDefault="00865EB8" w:rsidP="00865EB8">
      <w:pPr>
        <w:pStyle w:val="a3"/>
        <w:numPr>
          <w:ilvl w:val="1"/>
          <w:numId w:val="16"/>
        </w:numPr>
        <w:jc w:val="both"/>
        <w:rPr>
          <w:color w:val="000000"/>
          <w:lang w:val="bg-BG" w:eastAsia="bg-BG"/>
        </w:rPr>
      </w:pPr>
      <w:r>
        <w:rPr>
          <w:bCs/>
          <w:lang w:val="bg-BG"/>
        </w:rPr>
        <w:t>Изпълнение на препоръки, дадени в Доклад на Временна комисия на ВСС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3</w:t>
      </w:r>
      <w:r w:rsidR="00A541EA">
        <w:rPr>
          <w:bCs/>
          <w:lang w:val="bg-BG"/>
        </w:rPr>
        <w:t>9</w:t>
      </w:r>
      <w:r w:rsidR="00C1166F">
        <w:rPr>
          <w:bCs/>
          <w:lang w:val="bg-BG"/>
        </w:rPr>
        <w:t>-7</w:t>
      </w:r>
      <w:r w:rsidR="00A541EA">
        <w:rPr>
          <w:bCs/>
          <w:lang w:val="bg-BG"/>
        </w:rPr>
        <w:t>7</w:t>
      </w:r>
    </w:p>
    <w:p w:rsidR="00865EB8" w:rsidRDefault="00C1166F" w:rsidP="00865EB8">
      <w:pPr>
        <w:pStyle w:val="a3"/>
        <w:numPr>
          <w:ilvl w:val="1"/>
          <w:numId w:val="16"/>
        </w:numPr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>Одитен доклад</w:t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</w:r>
      <w:r>
        <w:rPr>
          <w:color w:val="000000"/>
          <w:lang w:val="bg-BG" w:eastAsia="bg-BG"/>
        </w:rPr>
        <w:tab/>
        <w:t xml:space="preserve">     7</w:t>
      </w:r>
      <w:r w:rsidR="00A541EA">
        <w:rPr>
          <w:color w:val="000000"/>
          <w:lang w:val="bg-BG" w:eastAsia="bg-BG"/>
        </w:rPr>
        <w:t>7</w:t>
      </w:r>
    </w:p>
    <w:p w:rsidR="00865EB8" w:rsidRDefault="00865EB8" w:rsidP="00865EB8">
      <w:pPr>
        <w:pStyle w:val="a3"/>
        <w:numPr>
          <w:ilvl w:val="1"/>
          <w:numId w:val="16"/>
        </w:numPr>
        <w:jc w:val="both"/>
        <w:rPr>
          <w:bCs/>
          <w:lang w:val="bg-BG"/>
        </w:rPr>
      </w:pPr>
      <w:r>
        <w:rPr>
          <w:bCs/>
          <w:lang w:val="bg-BG"/>
        </w:rPr>
        <w:t>Проверка от отдел „Държавен архив“ – София по създаването, движението и съхраняването на документите в Софийски градски съд, с оглед разпоредбата на чл. 25, ал. 2 и чл. 27, ал. 1 и ал. 2 от Закона за националния архивен фонд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7</w:t>
      </w:r>
      <w:r w:rsidR="000C264C">
        <w:rPr>
          <w:bCs/>
          <w:lang w:val="bg-BG"/>
        </w:rPr>
        <w:t>7-78</w:t>
      </w:r>
    </w:p>
    <w:p w:rsidR="00865EB8" w:rsidRDefault="00865EB8" w:rsidP="00865EB8">
      <w:pPr>
        <w:pStyle w:val="a3"/>
        <w:numPr>
          <w:ilvl w:val="1"/>
          <w:numId w:val="16"/>
        </w:numPr>
        <w:jc w:val="both"/>
        <w:rPr>
          <w:bCs/>
          <w:lang w:val="bg-BG"/>
        </w:rPr>
      </w:pPr>
      <w:r>
        <w:rPr>
          <w:bCs/>
          <w:lang w:val="bg-BG"/>
        </w:rPr>
        <w:t>Данни за инициирани проверк</w:t>
      </w:r>
      <w:r w:rsidR="00C1166F">
        <w:rPr>
          <w:bCs/>
          <w:lang w:val="bg-BG"/>
        </w:rPr>
        <w:t>и на Софийски районен съд</w:t>
      </w:r>
      <w:r w:rsidR="00C1166F">
        <w:rPr>
          <w:bCs/>
          <w:lang w:val="bg-BG"/>
        </w:rPr>
        <w:tab/>
      </w:r>
      <w:r w:rsidR="00C1166F">
        <w:rPr>
          <w:bCs/>
          <w:lang w:val="bg-BG"/>
        </w:rPr>
        <w:tab/>
      </w:r>
      <w:r w:rsidR="000C264C">
        <w:rPr>
          <w:bCs/>
          <w:lang w:val="bg-BG"/>
        </w:rPr>
        <w:t xml:space="preserve">     </w:t>
      </w:r>
      <w:r>
        <w:rPr>
          <w:bCs/>
          <w:lang w:val="bg-BG"/>
        </w:rPr>
        <w:t>7</w:t>
      </w:r>
      <w:r w:rsidR="000C264C">
        <w:rPr>
          <w:bCs/>
          <w:lang w:val="bg-BG"/>
        </w:rPr>
        <w:t>8</w:t>
      </w:r>
    </w:p>
    <w:p w:rsidR="00865EB8" w:rsidRDefault="00865EB8" w:rsidP="00865EB8">
      <w:pPr>
        <w:pStyle w:val="a3"/>
        <w:ind w:left="1713"/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</w:p>
    <w:p w:rsidR="00865EB8" w:rsidRDefault="00865EB8" w:rsidP="009B7EA6">
      <w:pPr>
        <w:ind w:left="993"/>
        <w:jc w:val="both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>Информация, относн</w:t>
      </w:r>
      <w:r w:rsidR="009B7EA6">
        <w:rPr>
          <w:b/>
          <w:bCs/>
          <w:i/>
          <w:lang w:val="bg-BG"/>
        </w:rPr>
        <w:t xml:space="preserve">о дейността на администрацията                       </w:t>
      </w:r>
      <w:r w:rsidR="009B7EA6" w:rsidRPr="009B7EA6">
        <w:rPr>
          <w:b/>
          <w:bCs/>
          <w:lang w:val="bg-BG"/>
        </w:rPr>
        <w:t>7</w:t>
      </w:r>
      <w:r w:rsidR="000C264C">
        <w:rPr>
          <w:b/>
          <w:bCs/>
          <w:lang w:val="bg-BG"/>
        </w:rPr>
        <w:t>8-80</w:t>
      </w:r>
      <w:r>
        <w:rPr>
          <w:b/>
          <w:bCs/>
          <w:i/>
          <w:lang w:val="bg-BG"/>
        </w:rPr>
        <w:t xml:space="preserve">                          </w:t>
      </w:r>
      <w:r w:rsidR="009B7EA6">
        <w:rPr>
          <w:b/>
          <w:bCs/>
          <w:i/>
          <w:lang w:val="bg-BG"/>
        </w:rPr>
        <w:t xml:space="preserve"> </w:t>
      </w:r>
    </w:p>
    <w:p w:rsidR="00865EB8" w:rsidRDefault="00865EB8" w:rsidP="00865EB8">
      <w:pPr>
        <w:ind w:left="993"/>
        <w:jc w:val="both"/>
        <w:rPr>
          <w:lang w:val="bg-BG"/>
        </w:rPr>
      </w:pPr>
      <w:r>
        <w:rPr>
          <w:bCs/>
          <w:lang w:val="bg-BG"/>
        </w:rPr>
        <w:t>4.1</w:t>
      </w:r>
      <w:r w:rsidRPr="009B7EA6">
        <w:rPr>
          <w:bCs/>
          <w:lang w:val="bg-BG"/>
        </w:rPr>
        <w:t>.</w:t>
      </w:r>
      <w:r w:rsidRPr="009B7EA6">
        <w:rPr>
          <w:bCs/>
          <w:i/>
          <w:lang w:val="bg-BG"/>
        </w:rPr>
        <w:t xml:space="preserve"> </w:t>
      </w:r>
      <w:r w:rsidRPr="009B7EA6">
        <w:rPr>
          <w:lang w:val="bg-BG"/>
        </w:rPr>
        <w:t>Информация, относно дейността на администрацията се съдържа</w:t>
      </w:r>
      <w:r>
        <w:rPr>
          <w:lang w:val="bg-BG"/>
        </w:rPr>
        <w:t xml:space="preserve"> в данните по</w:t>
      </w:r>
      <w:r>
        <w:t xml:space="preserve"> изпълнение препоръките</w:t>
      </w:r>
      <w:r>
        <w:rPr>
          <w:lang w:val="bg-BG"/>
        </w:rPr>
        <w:t>,</w:t>
      </w:r>
      <w:r>
        <w:t xml:space="preserve"> дадени в Доклад на Временната комисия от членове на ВСС, формирана, съгласно решение на ВСС по протокол № 1/08.01.2015 г.</w:t>
      </w:r>
      <w:r w:rsidR="009B7EA6">
        <w:rPr>
          <w:lang w:val="bg-BG"/>
        </w:rPr>
        <w:t xml:space="preserve"> /стр. 3</w:t>
      </w:r>
      <w:r w:rsidR="00F0616F">
        <w:rPr>
          <w:lang w:val="bg-BG"/>
        </w:rPr>
        <w:t>7</w:t>
      </w:r>
      <w:r w:rsidR="009B7EA6">
        <w:rPr>
          <w:lang w:val="bg-BG"/>
        </w:rPr>
        <w:t>-7</w:t>
      </w:r>
      <w:r w:rsidR="00F0616F">
        <w:rPr>
          <w:lang w:val="bg-BG"/>
        </w:rPr>
        <w:t>8</w:t>
      </w:r>
      <w:r w:rsidR="009B7EA6">
        <w:rPr>
          <w:lang w:val="bg-BG"/>
        </w:rPr>
        <w:t xml:space="preserve">/ </w:t>
      </w:r>
      <w:r w:rsidR="009B7EA6">
        <w:rPr>
          <w:lang w:val="bg-BG"/>
        </w:rPr>
        <w:tab/>
        <w:t xml:space="preserve">  </w:t>
      </w:r>
      <w:r w:rsidR="009B7EA6">
        <w:rPr>
          <w:lang w:val="bg-BG"/>
        </w:rPr>
        <w:tab/>
      </w:r>
      <w:r w:rsidR="009B7EA6">
        <w:rPr>
          <w:lang w:val="bg-BG"/>
        </w:rPr>
        <w:tab/>
      </w:r>
      <w:r w:rsidR="009B7EA6">
        <w:rPr>
          <w:lang w:val="bg-BG"/>
        </w:rPr>
        <w:tab/>
      </w:r>
      <w:r w:rsidR="009B7EA6">
        <w:rPr>
          <w:lang w:val="bg-BG"/>
        </w:rPr>
        <w:tab/>
      </w:r>
      <w:r w:rsidR="009B7EA6">
        <w:rPr>
          <w:lang w:val="bg-BG"/>
        </w:rPr>
        <w:tab/>
      </w:r>
      <w:r w:rsidR="009B7EA6">
        <w:rPr>
          <w:lang w:val="bg-BG"/>
        </w:rPr>
        <w:tab/>
        <w:t xml:space="preserve">     </w:t>
      </w:r>
      <w:r w:rsidR="00C1166F">
        <w:rPr>
          <w:lang w:val="bg-BG"/>
        </w:rPr>
        <w:t>7</w:t>
      </w:r>
      <w:r w:rsidR="000C264C">
        <w:rPr>
          <w:lang w:val="bg-BG"/>
        </w:rPr>
        <w:t>8</w:t>
      </w:r>
    </w:p>
    <w:p w:rsidR="00865EB8" w:rsidRDefault="00865EB8" w:rsidP="00865EB8">
      <w:pPr>
        <w:ind w:left="993"/>
        <w:jc w:val="both"/>
        <w:rPr>
          <w:bCs/>
          <w:lang w:val="bg-BG"/>
        </w:rPr>
      </w:pPr>
      <w:r>
        <w:rPr>
          <w:bCs/>
          <w:lang w:val="bg-BG"/>
        </w:rPr>
        <w:t xml:space="preserve">4.2. </w:t>
      </w:r>
      <w:r>
        <w:rPr>
          <w:lang w:val="bg-BG"/>
        </w:rPr>
        <w:t xml:space="preserve"> </w:t>
      </w:r>
      <w:r>
        <w:rPr>
          <w:bCs/>
          <w:lang w:val="bg-BG"/>
        </w:rPr>
        <w:t>Общ брой призовки постъ</w:t>
      </w:r>
      <w:r w:rsidR="009B7EA6">
        <w:rPr>
          <w:bCs/>
          <w:lang w:val="bg-BG"/>
        </w:rPr>
        <w:t>пили за връчване</w:t>
      </w:r>
      <w:r w:rsidR="009B7EA6">
        <w:rPr>
          <w:bCs/>
          <w:lang w:val="bg-BG"/>
        </w:rPr>
        <w:tab/>
      </w:r>
      <w:r w:rsidR="009B7EA6">
        <w:rPr>
          <w:bCs/>
          <w:lang w:val="bg-BG"/>
        </w:rPr>
        <w:tab/>
      </w:r>
      <w:r w:rsidR="009B7EA6">
        <w:rPr>
          <w:bCs/>
          <w:lang w:val="bg-BG"/>
        </w:rPr>
        <w:tab/>
        <w:t xml:space="preserve">     </w:t>
      </w:r>
      <w:r w:rsidR="009B7EA6">
        <w:rPr>
          <w:bCs/>
          <w:lang w:val="bg-BG"/>
        </w:rPr>
        <w:tab/>
        <w:t xml:space="preserve">     7</w:t>
      </w:r>
      <w:r w:rsidR="000C264C">
        <w:rPr>
          <w:bCs/>
          <w:lang w:val="bg-BG"/>
        </w:rPr>
        <w:t>8</w:t>
      </w:r>
    </w:p>
    <w:p w:rsidR="00865EB8" w:rsidRDefault="00865EB8" w:rsidP="00865EB8">
      <w:pPr>
        <w:ind w:left="993"/>
        <w:jc w:val="both"/>
        <w:rPr>
          <w:bCs/>
          <w:lang w:val="bg-BG"/>
        </w:rPr>
      </w:pPr>
      <w:r>
        <w:rPr>
          <w:bCs/>
          <w:lang w:val="bg-BG"/>
        </w:rPr>
        <w:t>4.</w:t>
      </w:r>
      <w:r>
        <w:rPr>
          <w:lang w:val="bg-BG"/>
        </w:rPr>
        <w:t xml:space="preserve">3.  </w:t>
      </w:r>
      <w:r>
        <w:rPr>
          <w:bCs/>
          <w:lang w:val="bg-BG"/>
        </w:rPr>
        <w:t xml:space="preserve">Провеждане на 6-месечен и 2-седмичен стаж от стажант-юристи </w:t>
      </w:r>
      <w:r>
        <w:rPr>
          <w:bCs/>
          <w:lang w:val="bg-BG"/>
        </w:rPr>
        <w:tab/>
        <w:t>7</w:t>
      </w:r>
      <w:r w:rsidR="000C264C">
        <w:rPr>
          <w:bCs/>
          <w:lang w:val="bg-BG"/>
        </w:rPr>
        <w:t>8</w:t>
      </w:r>
      <w:r>
        <w:rPr>
          <w:bCs/>
          <w:lang w:val="bg-BG"/>
        </w:rPr>
        <w:t>-</w:t>
      </w:r>
      <w:r w:rsidR="000C264C">
        <w:rPr>
          <w:bCs/>
          <w:lang w:val="bg-BG"/>
        </w:rPr>
        <w:t>79</w:t>
      </w:r>
    </w:p>
    <w:p w:rsidR="000C264C" w:rsidRPr="000C264C" w:rsidRDefault="00865EB8" w:rsidP="00865EB8">
      <w:pPr>
        <w:pStyle w:val="a3"/>
        <w:numPr>
          <w:ilvl w:val="1"/>
          <w:numId w:val="17"/>
        </w:numPr>
        <w:jc w:val="both"/>
        <w:rPr>
          <w:lang w:val="bg-BG"/>
        </w:rPr>
      </w:pPr>
      <w:r w:rsidRPr="000C264C">
        <w:rPr>
          <w:bCs/>
          <w:lang w:val="bg-BG"/>
        </w:rPr>
        <w:t xml:space="preserve"> Дейност </w:t>
      </w:r>
      <w:r w:rsidR="00124152" w:rsidRPr="000C264C">
        <w:rPr>
          <w:bCs/>
          <w:lang w:val="bg-BG"/>
        </w:rPr>
        <w:t>- съдебни</w:t>
      </w:r>
      <w:r w:rsidRPr="000C264C">
        <w:rPr>
          <w:bCs/>
          <w:lang w:val="bg-BG"/>
        </w:rPr>
        <w:t xml:space="preserve"> заседатели</w:t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="000C264C" w:rsidRPr="000C264C">
        <w:rPr>
          <w:bCs/>
          <w:lang w:val="bg-BG"/>
        </w:rPr>
        <w:t>79-80</w:t>
      </w:r>
    </w:p>
    <w:p w:rsidR="00865EB8" w:rsidRPr="000C264C" w:rsidRDefault="00865EB8" w:rsidP="00865EB8">
      <w:pPr>
        <w:pStyle w:val="a3"/>
        <w:numPr>
          <w:ilvl w:val="1"/>
          <w:numId w:val="17"/>
        </w:numPr>
        <w:jc w:val="both"/>
        <w:rPr>
          <w:lang w:val="bg-BG"/>
        </w:rPr>
      </w:pPr>
      <w:r w:rsidRPr="000C264C">
        <w:rPr>
          <w:bCs/>
          <w:lang w:val="bg-BG"/>
        </w:rPr>
        <w:t xml:space="preserve"> Дейност </w:t>
      </w:r>
      <w:r w:rsidR="00124152" w:rsidRPr="000C264C">
        <w:rPr>
          <w:bCs/>
          <w:lang w:val="bg-BG"/>
        </w:rPr>
        <w:t>-</w:t>
      </w:r>
      <w:r w:rsidRPr="000C264C">
        <w:rPr>
          <w:bCs/>
          <w:lang w:val="bg-BG"/>
        </w:rPr>
        <w:t xml:space="preserve"> вещи лица</w:t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</w:r>
      <w:r w:rsidRPr="000C264C">
        <w:rPr>
          <w:bCs/>
          <w:lang w:val="bg-BG"/>
        </w:rPr>
        <w:tab/>
        <w:t xml:space="preserve">     </w:t>
      </w:r>
      <w:r w:rsidRPr="000C264C">
        <w:rPr>
          <w:bCs/>
          <w:lang w:val="bg-BG"/>
        </w:rPr>
        <w:tab/>
        <w:t xml:space="preserve">     </w:t>
      </w:r>
      <w:r w:rsidR="000C264C">
        <w:rPr>
          <w:bCs/>
          <w:lang w:val="bg-BG"/>
        </w:rPr>
        <w:t>80</w:t>
      </w:r>
    </w:p>
    <w:p w:rsidR="00865EB8" w:rsidRDefault="00865EB8" w:rsidP="00865EB8">
      <w:pPr>
        <w:pStyle w:val="a3"/>
        <w:numPr>
          <w:ilvl w:val="1"/>
          <w:numId w:val="17"/>
        </w:numPr>
        <w:jc w:val="both"/>
        <w:rPr>
          <w:lang w:val="bg-BG"/>
        </w:rPr>
      </w:pPr>
      <w:r>
        <w:rPr>
          <w:bCs/>
          <w:lang w:val="bg-BG"/>
        </w:rPr>
        <w:t xml:space="preserve"> Обезличаване на крайни актове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</w:t>
      </w:r>
      <w:r>
        <w:rPr>
          <w:bCs/>
          <w:lang w:val="bg-BG"/>
        </w:rPr>
        <w:tab/>
      </w:r>
      <w:r w:rsidR="009B7EA6">
        <w:rPr>
          <w:bCs/>
          <w:lang w:val="bg-BG"/>
        </w:rPr>
        <w:t xml:space="preserve">     </w:t>
      </w:r>
      <w:r w:rsidR="000C264C">
        <w:rPr>
          <w:bCs/>
          <w:lang w:val="bg-BG"/>
        </w:rPr>
        <w:t>80</w:t>
      </w:r>
    </w:p>
    <w:p w:rsidR="00865EB8" w:rsidRDefault="00865EB8" w:rsidP="00865EB8">
      <w:pPr>
        <w:pStyle w:val="a3"/>
        <w:ind w:left="1413"/>
        <w:jc w:val="both"/>
        <w:rPr>
          <w:lang w:val="bg-BG"/>
        </w:rPr>
      </w:pPr>
    </w:p>
    <w:p w:rsidR="00865EB8" w:rsidRDefault="00865EB8" w:rsidP="00865EB8">
      <w:pPr>
        <w:widowControl/>
        <w:autoSpaceDE/>
        <w:adjustRightInd/>
        <w:ind w:left="981"/>
        <w:jc w:val="both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>Сграден фонд и техническо оборудване – комп</w:t>
      </w:r>
      <w:r w:rsidR="00081AC2">
        <w:rPr>
          <w:b/>
          <w:bCs/>
          <w:i/>
          <w:lang w:val="bg-BG"/>
        </w:rPr>
        <w:t>ютри, мрежи, програмни продукти</w:t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81AC2">
        <w:rPr>
          <w:b/>
          <w:bCs/>
          <w:i/>
          <w:lang w:val="bg-BG"/>
        </w:rPr>
        <w:tab/>
      </w:r>
      <w:r w:rsidR="000C264C" w:rsidRPr="000C264C">
        <w:rPr>
          <w:b/>
          <w:bCs/>
          <w:lang w:val="bg-BG"/>
        </w:rPr>
        <w:t>80</w:t>
      </w:r>
      <w:r w:rsidR="00081AC2" w:rsidRPr="00124152">
        <w:rPr>
          <w:b/>
          <w:bCs/>
          <w:lang w:val="bg-BG"/>
        </w:rPr>
        <w:t>-</w:t>
      </w:r>
      <w:r w:rsidR="00124152" w:rsidRPr="00124152">
        <w:rPr>
          <w:b/>
          <w:bCs/>
          <w:lang w:val="bg-BG"/>
        </w:rPr>
        <w:t>8</w:t>
      </w:r>
      <w:r w:rsidR="0079165E">
        <w:rPr>
          <w:b/>
          <w:bCs/>
          <w:lang w:val="bg-BG"/>
        </w:rPr>
        <w:t>5</w:t>
      </w:r>
    </w:p>
    <w:p w:rsidR="00865EB8" w:rsidRDefault="00865EB8" w:rsidP="00865EB8">
      <w:pPr>
        <w:widowControl/>
        <w:autoSpaceDE/>
        <w:adjustRightInd/>
        <w:ind w:left="981"/>
        <w:jc w:val="both"/>
        <w:rPr>
          <w:bCs/>
          <w:lang w:val="bg-BG"/>
        </w:rPr>
      </w:pPr>
      <w:r>
        <w:rPr>
          <w:bCs/>
          <w:lang w:val="bg-BG"/>
        </w:rPr>
        <w:t>5.1. Сграден фонд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="00081AC2">
        <w:rPr>
          <w:bCs/>
          <w:lang w:val="bg-BG"/>
        </w:rPr>
        <w:t>8</w:t>
      </w:r>
      <w:r w:rsidR="000C264C">
        <w:rPr>
          <w:bCs/>
          <w:lang w:val="bg-BG"/>
        </w:rPr>
        <w:t>0</w:t>
      </w:r>
      <w:r>
        <w:rPr>
          <w:bCs/>
          <w:lang w:val="bg-BG"/>
        </w:rPr>
        <w:t>-</w:t>
      </w:r>
      <w:r w:rsidR="000C264C">
        <w:rPr>
          <w:bCs/>
          <w:lang w:val="bg-BG"/>
        </w:rPr>
        <w:t>81</w:t>
      </w:r>
    </w:p>
    <w:p w:rsidR="00865EB8" w:rsidRDefault="00865EB8" w:rsidP="00865EB8">
      <w:pPr>
        <w:pStyle w:val="a3"/>
        <w:widowControl/>
        <w:numPr>
          <w:ilvl w:val="1"/>
          <w:numId w:val="18"/>
        </w:numPr>
        <w:autoSpaceDE/>
        <w:adjustRightInd/>
        <w:jc w:val="both"/>
        <w:rPr>
          <w:bCs/>
          <w:lang w:val="bg-BG"/>
        </w:rPr>
      </w:pPr>
      <w:r>
        <w:rPr>
          <w:bCs/>
          <w:lang w:val="bg-BG"/>
        </w:rPr>
        <w:t xml:space="preserve">Техническо оборудване – компютри, мрежи, програмни продукти     </w:t>
      </w:r>
      <w:r w:rsidR="000C264C">
        <w:rPr>
          <w:bCs/>
          <w:lang w:val="bg-BG"/>
        </w:rPr>
        <w:t>81</w:t>
      </w:r>
      <w:r>
        <w:rPr>
          <w:bCs/>
          <w:lang w:val="bg-BG"/>
        </w:rPr>
        <w:t>-8</w:t>
      </w:r>
      <w:r w:rsidR="000C264C">
        <w:rPr>
          <w:bCs/>
          <w:lang w:val="bg-BG"/>
        </w:rPr>
        <w:t>2</w:t>
      </w:r>
    </w:p>
    <w:p w:rsidR="00865EB8" w:rsidRDefault="00865EB8" w:rsidP="00865EB8">
      <w:pPr>
        <w:pStyle w:val="a3"/>
        <w:widowControl/>
        <w:numPr>
          <w:ilvl w:val="1"/>
          <w:numId w:val="18"/>
        </w:numPr>
        <w:autoSpaceDE/>
        <w:adjustRightInd/>
        <w:jc w:val="both"/>
        <w:rPr>
          <w:bCs/>
          <w:lang w:val="bg-BG"/>
        </w:rPr>
      </w:pPr>
      <w:r>
        <w:rPr>
          <w:bCs/>
          <w:lang w:val="bg-BG"/>
        </w:rPr>
        <w:t>Медийна политика, провеждане „Ден на отворените врати“</w:t>
      </w:r>
      <w:r w:rsidR="003652A9">
        <w:rPr>
          <w:bCs/>
          <w:lang w:val="bg-BG"/>
        </w:rPr>
        <w:t>, дейност на Център по спогодби и медиация към Софийски районен съд и Софийски градски съд и  и финансова дейност</w:t>
      </w:r>
      <w:r w:rsidR="003652A9">
        <w:rPr>
          <w:bCs/>
          <w:lang w:val="bg-BG"/>
        </w:rPr>
        <w:tab/>
      </w:r>
      <w:r w:rsidR="003652A9">
        <w:rPr>
          <w:bCs/>
          <w:lang w:val="bg-BG"/>
        </w:rPr>
        <w:tab/>
      </w:r>
      <w:r w:rsidR="003652A9">
        <w:rPr>
          <w:bCs/>
          <w:lang w:val="bg-BG"/>
        </w:rPr>
        <w:tab/>
      </w:r>
      <w:r w:rsidR="003652A9">
        <w:rPr>
          <w:bCs/>
          <w:lang w:val="bg-BG"/>
        </w:rPr>
        <w:tab/>
      </w:r>
      <w:r w:rsidR="003652A9">
        <w:rPr>
          <w:bCs/>
          <w:lang w:val="bg-BG"/>
        </w:rPr>
        <w:tab/>
      </w:r>
      <w:r>
        <w:rPr>
          <w:bCs/>
          <w:lang w:val="bg-BG"/>
        </w:rPr>
        <w:t>8</w:t>
      </w:r>
      <w:r w:rsidR="000C264C">
        <w:rPr>
          <w:bCs/>
          <w:lang w:val="bg-BG"/>
        </w:rPr>
        <w:t>2</w:t>
      </w:r>
      <w:r>
        <w:rPr>
          <w:bCs/>
          <w:lang w:val="bg-BG"/>
        </w:rPr>
        <w:t>-8</w:t>
      </w:r>
      <w:r w:rsidR="0079165E">
        <w:rPr>
          <w:bCs/>
          <w:lang w:val="bg-BG"/>
        </w:rPr>
        <w:t>5</w:t>
      </w:r>
    </w:p>
    <w:p w:rsidR="00865EB8" w:rsidRDefault="00865EB8" w:rsidP="00865EB8">
      <w:pPr>
        <w:pStyle w:val="a3"/>
        <w:widowControl/>
        <w:autoSpaceDE/>
        <w:adjustRightInd/>
        <w:ind w:left="1341"/>
        <w:jc w:val="both"/>
        <w:rPr>
          <w:bCs/>
          <w:lang w:val="bg-BG"/>
        </w:rPr>
      </w:pPr>
    </w:p>
    <w:p w:rsidR="00865EB8" w:rsidRDefault="00865EB8" w:rsidP="00865EB8">
      <w:pPr>
        <w:ind w:left="720"/>
        <w:jc w:val="both"/>
        <w:rPr>
          <w:b/>
          <w:bCs/>
          <w:lang w:val="bg-BG"/>
        </w:rPr>
      </w:pPr>
      <w:r>
        <w:rPr>
          <w:b/>
          <w:bCs/>
          <w:i/>
          <w:lang w:val="bg-BG"/>
        </w:rPr>
        <w:t xml:space="preserve">   Обобщен доклад за дейността на Софийски районен съд</w:t>
      </w:r>
      <w:r>
        <w:rPr>
          <w:b/>
          <w:bCs/>
          <w:i/>
          <w:lang w:val="bg-BG"/>
        </w:rPr>
        <w:tab/>
      </w:r>
      <w:r>
        <w:rPr>
          <w:b/>
          <w:bCs/>
          <w:i/>
          <w:lang w:val="bg-BG"/>
        </w:rPr>
        <w:tab/>
      </w:r>
      <w:r>
        <w:rPr>
          <w:bCs/>
          <w:i/>
          <w:lang w:val="bg-BG"/>
        </w:rPr>
        <w:t xml:space="preserve">          </w:t>
      </w:r>
      <w:r w:rsidR="00F0616F">
        <w:rPr>
          <w:bCs/>
          <w:i/>
          <w:lang w:val="bg-BG"/>
        </w:rPr>
        <w:t xml:space="preserve">  </w:t>
      </w:r>
      <w:r w:rsidR="00F7246C">
        <w:rPr>
          <w:b/>
          <w:bCs/>
          <w:lang w:val="bg-BG"/>
        </w:rPr>
        <w:t>8</w:t>
      </w:r>
      <w:r w:rsidR="0079165E">
        <w:rPr>
          <w:b/>
          <w:bCs/>
          <w:lang w:val="bg-BG"/>
        </w:rPr>
        <w:t>5</w:t>
      </w:r>
      <w:r w:rsidR="00F7246C">
        <w:rPr>
          <w:b/>
          <w:bCs/>
          <w:lang w:val="bg-BG"/>
        </w:rPr>
        <w:t>-</w:t>
      </w:r>
      <w:r w:rsidR="00F0616F">
        <w:rPr>
          <w:b/>
          <w:bCs/>
          <w:lang w:val="bg-BG"/>
        </w:rPr>
        <w:t>99</w:t>
      </w:r>
    </w:p>
    <w:p w:rsidR="00865EB8" w:rsidRDefault="00865EB8" w:rsidP="00865EB8">
      <w:pPr>
        <w:ind w:left="720"/>
        <w:jc w:val="both"/>
        <w:rPr>
          <w:b/>
          <w:bCs/>
          <w:i/>
          <w:lang w:val="bg-BG"/>
        </w:rPr>
      </w:pPr>
    </w:p>
    <w:p w:rsidR="00865EB8" w:rsidRPr="003652A9" w:rsidRDefault="00865EB8" w:rsidP="00865EB8">
      <w:pPr>
        <w:ind w:left="360" w:firstLine="360"/>
        <w:jc w:val="both"/>
        <w:rPr>
          <w:bCs/>
          <w:lang w:val="bg-BG"/>
        </w:rPr>
      </w:pPr>
      <w:r>
        <w:rPr>
          <w:bCs/>
          <w:i/>
          <w:lang w:val="bg-BG"/>
        </w:rPr>
        <w:t xml:space="preserve">   ЗАКЛЮЧЕНИЕ</w:t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</w:r>
      <w:r>
        <w:rPr>
          <w:bCs/>
          <w:i/>
          <w:lang w:val="bg-BG"/>
        </w:rPr>
        <w:tab/>
        <w:t xml:space="preserve">        </w:t>
      </w:r>
      <w:r w:rsidR="00F0616F">
        <w:rPr>
          <w:bCs/>
          <w:i/>
          <w:lang w:val="bg-BG"/>
        </w:rPr>
        <w:t xml:space="preserve">       </w:t>
      </w:r>
      <w:r w:rsidR="0079165E" w:rsidRPr="0079165E">
        <w:rPr>
          <w:b/>
          <w:bCs/>
          <w:lang w:val="bg-BG"/>
        </w:rPr>
        <w:t>10</w:t>
      </w:r>
      <w:r w:rsidR="00F0616F">
        <w:rPr>
          <w:b/>
          <w:bCs/>
          <w:lang w:val="bg-BG"/>
        </w:rPr>
        <w:t>0</w:t>
      </w: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865EB8" w:rsidRDefault="00865EB8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Default="00DC120E" w:rsidP="00483B36">
      <w:pPr>
        <w:ind w:left="360"/>
        <w:jc w:val="both"/>
        <w:rPr>
          <w:sz w:val="28"/>
          <w:szCs w:val="28"/>
          <w:u w:val="single"/>
          <w:lang w:val="bg-BG"/>
        </w:rPr>
      </w:pPr>
    </w:p>
    <w:p w:rsidR="00DC120E" w:rsidRPr="00EC134E" w:rsidRDefault="00DC120E" w:rsidP="004A5D19">
      <w:pPr>
        <w:jc w:val="both"/>
        <w:rPr>
          <w:sz w:val="28"/>
          <w:szCs w:val="28"/>
          <w:u w:val="single"/>
          <w:lang w:val="bg-BG"/>
        </w:rPr>
      </w:pPr>
    </w:p>
    <w:p w:rsidR="000010B8" w:rsidRDefault="000010B8" w:rsidP="00A9217A">
      <w:pPr>
        <w:ind w:left="360"/>
        <w:jc w:val="both"/>
        <w:rPr>
          <w:sz w:val="28"/>
          <w:szCs w:val="28"/>
          <w:lang w:val="bg-BG"/>
        </w:rPr>
      </w:pPr>
      <w:bookmarkStart w:id="0" w:name="_GoBack"/>
      <w:bookmarkEnd w:id="0"/>
    </w:p>
    <w:p w:rsidR="00483B36" w:rsidRPr="00EC134E" w:rsidRDefault="00483B36" w:rsidP="000010B8">
      <w:pPr>
        <w:ind w:left="360"/>
        <w:jc w:val="both"/>
        <w:rPr>
          <w:sz w:val="28"/>
          <w:szCs w:val="28"/>
          <w:lang w:val="bg-BG"/>
        </w:rPr>
      </w:pPr>
    </w:p>
    <w:p w:rsidR="004B380F" w:rsidRDefault="004B380F" w:rsidP="005707AE">
      <w:pPr>
        <w:ind w:firstLine="567"/>
      </w:pPr>
    </w:p>
    <w:sectPr w:rsidR="004B380F" w:rsidSect="002A4098">
      <w:head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3F" w:rsidRDefault="0083283F" w:rsidP="002A4098">
      <w:r>
        <w:separator/>
      </w:r>
    </w:p>
  </w:endnote>
  <w:endnote w:type="continuationSeparator" w:id="0">
    <w:p w:rsidR="0083283F" w:rsidRDefault="0083283F" w:rsidP="002A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3F" w:rsidRDefault="0083283F" w:rsidP="002A4098">
      <w:r>
        <w:separator/>
      </w:r>
    </w:p>
  </w:footnote>
  <w:footnote w:type="continuationSeparator" w:id="0">
    <w:p w:rsidR="0083283F" w:rsidRDefault="0083283F" w:rsidP="002A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98" w:rsidRPr="002A4098" w:rsidRDefault="002A4098" w:rsidP="002A4098">
    <w:pPr>
      <w:widowControl/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autoSpaceDE/>
      <w:autoSpaceDN/>
      <w:adjustRightInd/>
      <w:spacing w:line="276" w:lineRule="auto"/>
      <w:jc w:val="center"/>
      <w:rPr>
        <w:rFonts w:ascii="Calibri" w:eastAsia="Calibri" w:hAnsi="Calibri"/>
        <w:i/>
        <w:sz w:val="16"/>
        <w:szCs w:val="16"/>
        <w:lang w:val="bg-BG" w:eastAsia="bg-BG"/>
      </w:rPr>
    </w:pPr>
    <w:r w:rsidRPr="002A4098">
      <w:rPr>
        <w:rFonts w:ascii="Calibri" w:eastAsia="Calibri" w:hAnsi="Calibri"/>
        <w:b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0" locked="0" layoutInCell="1" allowOverlap="1" wp14:anchorId="591EA3DE" wp14:editId="078161A1">
          <wp:simplePos x="0" y="0"/>
          <wp:positionH relativeFrom="column">
            <wp:posOffset>-375082</wp:posOffset>
          </wp:positionH>
          <wp:positionV relativeFrom="paragraph">
            <wp:posOffset>34290</wp:posOffset>
          </wp:positionV>
          <wp:extent cx="519379" cy="459527"/>
          <wp:effectExtent l="0" t="0" r="0" b="0"/>
          <wp:wrapNone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79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4098" w:rsidRPr="002A4098" w:rsidRDefault="002A4098" w:rsidP="002A4098">
    <w:pPr>
      <w:widowControl/>
      <w:pBdr>
        <w:between w:val="single" w:sz="4" w:space="1" w:color="4F81BD"/>
      </w:pBdr>
      <w:tabs>
        <w:tab w:val="left" w:pos="142"/>
        <w:tab w:val="center" w:pos="4536"/>
        <w:tab w:val="right" w:pos="9072"/>
      </w:tabs>
      <w:autoSpaceDE/>
      <w:autoSpaceDN/>
      <w:adjustRightInd/>
      <w:spacing w:line="276" w:lineRule="auto"/>
      <w:jc w:val="right"/>
      <w:rPr>
        <w:rFonts w:ascii="Calibri" w:eastAsia="Calibri" w:hAnsi="Calibri"/>
        <w:i/>
        <w:sz w:val="16"/>
        <w:szCs w:val="16"/>
        <w:lang w:val="bg-BG" w:eastAsia="bg-BG"/>
      </w:rPr>
    </w:pPr>
    <w:r w:rsidRPr="002A4098">
      <w:rPr>
        <w:rFonts w:ascii="Calibri" w:eastAsia="Calibri" w:hAnsi="Calibri"/>
        <w:i/>
        <w:sz w:val="16"/>
        <w:szCs w:val="16"/>
        <w:lang w:eastAsia="bg-BG"/>
      </w:rPr>
      <w:t xml:space="preserve">           </w:t>
    </w:r>
    <w:r w:rsidRPr="002A4098">
      <w:rPr>
        <w:rFonts w:ascii="Calibri" w:eastAsia="Calibri" w:hAnsi="Calibri"/>
        <w:i/>
        <w:sz w:val="16"/>
        <w:szCs w:val="16"/>
        <w:lang w:val="bg-BG" w:eastAsia="bg-BG"/>
      </w:rPr>
      <w:t>ОБОБЩЕН ГОДИШЕН ДОКЛАД ЗА ДЕЙНОСТТА НА СОФИЙСКИ ГРАДСКИ СЪД И СОФИЙСКИ РАЙОНЕН СЪД ЗА 2015 г.</w:t>
    </w:r>
    <w:r w:rsidRPr="002A4098">
      <w:rPr>
        <w:rFonts w:ascii="Calibri" w:eastAsia="Calibri" w:hAnsi="Calibri"/>
        <w:i/>
        <w:sz w:val="16"/>
        <w:szCs w:val="16"/>
        <w:lang w:eastAsia="bg-BG"/>
      </w:rPr>
      <w:t xml:space="preserve"> </w:t>
    </w:r>
    <w:r w:rsidRPr="002A4098">
      <w:rPr>
        <w:rFonts w:ascii="Calibri" w:eastAsia="Calibri" w:hAnsi="Calibri"/>
        <w:i/>
        <w:sz w:val="16"/>
        <w:szCs w:val="16"/>
        <w:lang w:eastAsia="bg-BG"/>
      </w:rPr>
      <w:tab/>
    </w:r>
    <w:r w:rsidRPr="002A4098">
      <w:rPr>
        <w:rFonts w:ascii="Calibri" w:eastAsia="Calibri" w:hAnsi="Calibri"/>
        <w:sz w:val="22"/>
        <w:szCs w:val="22"/>
        <w:lang w:val="bg-BG"/>
      </w:rPr>
      <w:fldChar w:fldCharType="begin"/>
    </w:r>
    <w:r w:rsidRPr="002A4098">
      <w:rPr>
        <w:rFonts w:ascii="Calibri" w:eastAsia="Calibri" w:hAnsi="Calibri"/>
        <w:sz w:val="22"/>
        <w:szCs w:val="22"/>
        <w:lang w:val="bg-BG"/>
      </w:rPr>
      <w:instrText>PAGE   \* MERGEFORMAT</w:instrText>
    </w:r>
    <w:r w:rsidRPr="002A4098">
      <w:rPr>
        <w:rFonts w:ascii="Calibri" w:eastAsia="Calibri" w:hAnsi="Calibri"/>
        <w:sz w:val="22"/>
        <w:szCs w:val="22"/>
        <w:lang w:val="bg-BG"/>
      </w:rPr>
      <w:fldChar w:fldCharType="separate"/>
    </w:r>
    <w:r w:rsidR="00360F55" w:rsidRPr="00360F55">
      <w:rPr>
        <w:rFonts w:ascii="Calibri" w:eastAsia="Calibri" w:hAnsi="Calibri"/>
        <w:b/>
        <w:bCs/>
        <w:noProof/>
        <w:sz w:val="22"/>
        <w:szCs w:val="22"/>
        <w:lang w:val="bg-BG"/>
      </w:rPr>
      <w:t>4</w:t>
    </w:r>
    <w:r w:rsidRPr="002A4098">
      <w:rPr>
        <w:rFonts w:ascii="Calibri" w:eastAsia="Calibri" w:hAnsi="Calibri"/>
        <w:b/>
        <w:bCs/>
        <w:sz w:val="22"/>
        <w:szCs w:val="22"/>
        <w:lang w:val="bg-BG"/>
      </w:rPr>
      <w:fldChar w:fldCharType="end"/>
    </w:r>
  </w:p>
  <w:p w:rsidR="002A4098" w:rsidRPr="002A4098" w:rsidRDefault="002A4098" w:rsidP="002A4098">
    <w:pPr>
      <w:widowControl/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autoSpaceDE/>
      <w:autoSpaceDN/>
      <w:adjustRightInd/>
      <w:spacing w:line="276" w:lineRule="auto"/>
      <w:rPr>
        <w:rFonts w:ascii="Calibri" w:eastAsia="Calibri" w:hAnsi="Calibri"/>
        <w:color w:val="7F7F7F"/>
        <w:spacing w:val="60"/>
        <w:sz w:val="22"/>
        <w:szCs w:val="22"/>
        <w:lang w:val="bg-BG"/>
      </w:rPr>
    </w:pPr>
  </w:p>
  <w:p w:rsidR="002A4098" w:rsidRDefault="002A4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658"/>
    <w:multiLevelType w:val="multilevel"/>
    <w:tmpl w:val="4D287A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64" w:hanging="2160"/>
      </w:pPr>
      <w:rPr>
        <w:rFonts w:hint="default"/>
      </w:rPr>
    </w:lvl>
  </w:abstractNum>
  <w:abstractNum w:abstractNumId="1">
    <w:nsid w:val="1E351884"/>
    <w:multiLevelType w:val="hybridMultilevel"/>
    <w:tmpl w:val="84FEA2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6A5A2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BAF"/>
    <w:multiLevelType w:val="multilevel"/>
    <w:tmpl w:val="22CEB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  <w:b w:val="0"/>
        <w:i w:val="0"/>
      </w:rPr>
    </w:lvl>
  </w:abstractNum>
  <w:abstractNum w:abstractNumId="3">
    <w:nsid w:val="20FD514B"/>
    <w:multiLevelType w:val="multilevel"/>
    <w:tmpl w:val="D046B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4">
    <w:nsid w:val="2C3D5A7F"/>
    <w:multiLevelType w:val="multilevel"/>
    <w:tmpl w:val="F642D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">
    <w:nsid w:val="2E0366CB"/>
    <w:multiLevelType w:val="hybridMultilevel"/>
    <w:tmpl w:val="06124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64D7"/>
    <w:multiLevelType w:val="multilevel"/>
    <w:tmpl w:val="A3A458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D356C32"/>
    <w:multiLevelType w:val="multilevel"/>
    <w:tmpl w:val="549661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3F267E0"/>
    <w:multiLevelType w:val="hybridMultilevel"/>
    <w:tmpl w:val="2C0C4A44"/>
    <w:lvl w:ilvl="0" w:tplc="4062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15A50"/>
    <w:multiLevelType w:val="multilevel"/>
    <w:tmpl w:val="F752B3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0">
    <w:nsid w:val="60E745A6"/>
    <w:multiLevelType w:val="hybridMultilevel"/>
    <w:tmpl w:val="7DDE3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930AE"/>
    <w:multiLevelType w:val="multilevel"/>
    <w:tmpl w:val="EDB4CA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2">
    <w:nsid w:val="75592E8F"/>
    <w:multiLevelType w:val="multilevel"/>
    <w:tmpl w:val="DF88DE3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D"/>
    <w:rsid w:val="000010B8"/>
    <w:rsid w:val="000601C3"/>
    <w:rsid w:val="00081AC2"/>
    <w:rsid w:val="000C264C"/>
    <w:rsid w:val="000C7F05"/>
    <w:rsid w:val="000F3C5F"/>
    <w:rsid w:val="00124152"/>
    <w:rsid w:val="001D41CB"/>
    <w:rsid w:val="002815CA"/>
    <w:rsid w:val="002A4098"/>
    <w:rsid w:val="00302827"/>
    <w:rsid w:val="003509B3"/>
    <w:rsid w:val="00360F55"/>
    <w:rsid w:val="00361F1E"/>
    <w:rsid w:val="003652A9"/>
    <w:rsid w:val="003A5D9F"/>
    <w:rsid w:val="004014CE"/>
    <w:rsid w:val="0043619F"/>
    <w:rsid w:val="0044371C"/>
    <w:rsid w:val="00452699"/>
    <w:rsid w:val="00473308"/>
    <w:rsid w:val="00483B36"/>
    <w:rsid w:val="00490052"/>
    <w:rsid w:val="004A5D19"/>
    <w:rsid w:val="004B2230"/>
    <w:rsid w:val="004B380F"/>
    <w:rsid w:val="004D4524"/>
    <w:rsid w:val="004F3C49"/>
    <w:rsid w:val="00506713"/>
    <w:rsid w:val="005707AE"/>
    <w:rsid w:val="00581350"/>
    <w:rsid w:val="00595E8D"/>
    <w:rsid w:val="005A568C"/>
    <w:rsid w:val="005B7A23"/>
    <w:rsid w:val="005C72EB"/>
    <w:rsid w:val="00620B40"/>
    <w:rsid w:val="00632984"/>
    <w:rsid w:val="00643089"/>
    <w:rsid w:val="006852FA"/>
    <w:rsid w:val="006A51CE"/>
    <w:rsid w:val="007639A6"/>
    <w:rsid w:val="00773BD2"/>
    <w:rsid w:val="0079165E"/>
    <w:rsid w:val="00791763"/>
    <w:rsid w:val="0083283F"/>
    <w:rsid w:val="008432A9"/>
    <w:rsid w:val="00865EB8"/>
    <w:rsid w:val="008B384F"/>
    <w:rsid w:val="00931739"/>
    <w:rsid w:val="00962D55"/>
    <w:rsid w:val="009B7EA6"/>
    <w:rsid w:val="009D3005"/>
    <w:rsid w:val="00A069E2"/>
    <w:rsid w:val="00A11099"/>
    <w:rsid w:val="00A33984"/>
    <w:rsid w:val="00A541EA"/>
    <w:rsid w:val="00A9217A"/>
    <w:rsid w:val="00A97767"/>
    <w:rsid w:val="00AC358E"/>
    <w:rsid w:val="00AD7710"/>
    <w:rsid w:val="00AF4103"/>
    <w:rsid w:val="00B47097"/>
    <w:rsid w:val="00C1069F"/>
    <w:rsid w:val="00C1166F"/>
    <w:rsid w:val="00C11C11"/>
    <w:rsid w:val="00CB0C48"/>
    <w:rsid w:val="00CC2A29"/>
    <w:rsid w:val="00DC120E"/>
    <w:rsid w:val="00E811A4"/>
    <w:rsid w:val="00E83CEF"/>
    <w:rsid w:val="00EE0BEA"/>
    <w:rsid w:val="00EF1D26"/>
    <w:rsid w:val="00F0616F"/>
    <w:rsid w:val="00F64EDE"/>
    <w:rsid w:val="00F7246C"/>
    <w:rsid w:val="00F739E0"/>
    <w:rsid w:val="00F95620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36"/>
    <w:pPr>
      <w:ind w:left="708"/>
    </w:pPr>
  </w:style>
  <w:style w:type="paragraph" w:styleId="a4">
    <w:name w:val="header"/>
    <w:basedOn w:val="a"/>
    <w:link w:val="a5"/>
    <w:uiPriority w:val="99"/>
    <w:unhideWhenUsed/>
    <w:rsid w:val="002A409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A4098"/>
    <w:rPr>
      <w:rFonts w:eastAsia="Times New Roman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409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A4098"/>
    <w:rPr>
      <w:rFonts w:eastAsia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308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308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36"/>
    <w:pPr>
      <w:ind w:left="708"/>
    </w:pPr>
  </w:style>
  <w:style w:type="paragraph" w:styleId="a4">
    <w:name w:val="header"/>
    <w:basedOn w:val="a"/>
    <w:link w:val="a5"/>
    <w:uiPriority w:val="99"/>
    <w:unhideWhenUsed/>
    <w:rsid w:val="002A409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2A4098"/>
    <w:rPr>
      <w:rFonts w:eastAsia="Times New Roman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A409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2A4098"/>
    <w:rPr>
      <w:rFonts w:eastAsia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308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30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9794-8FA1-480E-94CE-6E81296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Дончо Донев</cp:lastModifiedBy>
  <cp:revision>11</cp:revision>
  <cp:lastPrinted>2016-03-21T09:42:00Z</cp:lastPrinted>
  <dcterms:created xsi:type="dcterms:W3CDTF">2016-03-11T12:11:00Z</dcterms:created>
  <dcterms:modified xsi:type="dcterms:W3CDTF">2016-03-21T13:08:00Z</dcterms:modified>
</cp:coreProperties>
</file>