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B26D74" w:rsidRPr="005B1805" w:rsidTr="00C97A84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6D74" w:rsidRPr="0019577A" w:rsidRDefault="00B26D74" w:rsidP="00C97A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7042F3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DD0A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2D251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B56BD8"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>изх. №</w:t>
            </w:r>
            <w:r w:rsidR="00BD0C57"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.......</w:t>
            </w:r>
            <w:r w:rsidR="00977BC7"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>/</w:t>
            </w:r>
            <w:r w:rsidR="00DD0A18"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  <w:r w:rsidR="00AE2602"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8B095C" w:rsidRPr="002D2515">
              <w:rPr>
                <w:rFonts w:ascii="Times New Roman" w:eastAsia="Times New Roman" w:hAnsi="Times New Roman"/>
                <w:color w:val="000000"/>
                <w:lang w:val="en-US" w:eastAsia="bg-BG"/>
              </w:rPr>
              <w:t>0</w:t>
            </w:r>
            <w:r w:rsidR="00DD0A18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  <w:r w:rsidR="008B095C" w:rsidRPr="002D2515">
              <w:rPr>
                <w:rFonts w:ascii="Times New Roman" w:eastAsia="Times New Roman" w:hAnsi="Times New Roman"/>
                <w:color w:val="000000"/>
                <w:lang w:val="en-US" w:eastAsia="bg-BG"/>
              </w:rPr>
              <w:t>.</w:t>
            </w:r>
            <w:r w:rsidR="00BD0C57"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>2020</w:t>
            </w:r>
            <w:r w:rsidR="001F572D"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</w:t>
            </w:r>
            <w:r w:rsidRPr="002D2515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11468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100740">
              <w:rPr>
                <w:rFonts w:ascii="Times New Roman" w:eastAsia="Times New Roman" w:hAnsi="Times New Roman"/>
                <w:color w:val="000000"/>
                <w:lang w:eastAsia="bg-BG"/>
              </w:rPr>
              <w:t>Софийски градски съд</w:t>
            </w:r>
            <w:r w:rsidR="0011146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r w:rsidR="00111468" w:rsidRPr="00111468">
              <w:rPr>
                <w:rFonts w:ascii="Times New Roman" w:eastAsia="Times New Roman" w:hAnsi="Times New Roman"/>
                <w:color w:val="000000"/>
                <w:lang w:eastAsia="bg-BG"/>
              </w:rPr>
              <w:t>БУЛСТАТ 000696532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AB5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1768</w:t>
            </w:r>
          </w:p>
        </w:tc>
      </w:tr>
      <w:tr w:rsidR="00B26D74" w:rsidRPr="005B1805" w:rsidTr="00A86749">
        <w:trPr>
          <w:trHeight w:val="19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град София,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бул. Витоша №</w:t>
            </w:r>
            <w:r w:rsidR="00315CD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C4291A" w:rsidRDefault="00B26D74" w:rsidP="00A96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Лице за контакт  </w:t>
            </w:r>
            <w:r w:rsidRPr="00C4291A">
              <w:rPr>
                <w:rFonts w:ascii="Times New Roman" w:eastAsia="Times New Roman" w:hAnsi="Times New Roman"/>
                <w:bCs/>
                <w:i/>
                <w:lang w:eastAsia="bg-BG"/>
              </w:rPr>
              <w:t>/може и повече от едно лице/</w:t>
            </w: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  <w:r w:rsidR="00315CD3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</w:t>
            </w:r>
            <w:r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Благовест Димов, съдебен помощник/длъжност/; 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C4291A" w:rsidRDefault="00B26D74" w:rsidP="00A96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Телефон: 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 xml:space="preserve">02 </w:t>
            </w:r>
            <w:r w:rsidR="00F60C24">
              <w:rPr>
                <w:rFonts w:ascii="Times New Roman" w:eastAsia="Times New Roman" w:hAnsi="Times New Roman"/>
                <w:lang w:eastAsia="bg-BG"/>
              </w:rPr>
              <w:t>9219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>419</w:t>
            </w:r>
            <w:r w:rsidR="00F60C24">
              <w:rPr>
                <w:rFonts w:ascii="Times New Roman" w:eastAsia="Times New Roman" w:hAnsi="Times New Roman"/>
                <w:lang w:eastAsia="bg-BG"/>
              </w:rPr>
              <w:t>, факс</w:t>
            </w:r>
            <w:r w:rsidR="00EC6A0E">
              <w:rPr>
                <w:rFonts w:ascii="Times New Roman" w:eastAsia="Times New Roman" w:hAnsi="Times New Roman"/>
                <w:lang w:eastAsia="bg-BG"/>
              </w:rPr>
              <w:t>:</w:t>
            </w:r>
            <w:r w:rsidR="00F60C24" w:rsidRPr="0058532A">
              <w:rPr>
                <w:rFonts w:ascii="Times New Roman" w:eastAsia="Times New Roman" w:hAnsi="Times New Roman"/>
                <w:lang w:eastAsia="bg-BG"/>
              </w:rPr>
              <w:t>02 9813740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3962E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hyperlink r:id="rId8" w:history="1">
              <w:r w:rsidR="003962EA" w:rsidRPr="002F3FAA">
                <w:rPr>
                  <w:rStyle w:val="a8"/>
                  <w:rFonts w:ascii="Times New Roman" w:eastAsia="Times New Roman" w:hAnsi="Times New Roman"/>
                  <w:lang w:eastAsia="bg-BG"/>
                </w:rPr>
                <w:t>cabinet@sgs.justice.bg</w:t>
              </w:r>
            </w:hyperlink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Документацията е достъпна на интернет адрес: </w:t>
            </w:r>
            <w:hyperlink r:id="rId9" w:history="1">
              <w:r w:rsidR="002A7CBE" w:rsidRPr="00FF3CD8">
                <w:rPr>
                  <w:rStyle w:val="a8"/>
                  <w:rFonts w:ascii="Times New Roman" w:eastAsia="Times New Roman" w:hAnsi="Times New Roman"/>
                  <w:lang w:eastAsia="bg-BG"/>
                </w:rPr>
                <w:t>https://sgs.justice.bg/bg/zop5</w:t>
              </w:r>
            </w:hyperlink>
            <w:r w:rsidR="002A7CB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Услуги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176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  <w:r w:rsidRPr="00AD5DF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Изработване на акцидентни материали за нуждите на Софийски градски съд. </w:t>
            </w:r>
            <w:r w:rsidRPr="00AD5D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(</w:t>
            </w:r>
            <w:proofErr w:type="spellStart"/>
            <w:r w:rsidRPr="00AD5D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Осн</w:t>
            </w:r>
            <w:proofErr w:type="spellEnd"/>
            <w:r w:rsidRPr="00AD5D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код по Общ терминологичен речник /CPV/: 22458000)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A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Изработване на акцидентни материали за нуждите на Софийски градски съд. </w:t>
            </w:r>
            <w:r w:rsidR="00A960A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Пълно описание на предмета на поръчката, както и техническите изисквания на Възложителя са подробно </w:t>
            </w:r>
            <w:r w:rsidR="001118D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описа</w:t>
            </w:r>
            <w:r w:rsidR="00A960A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ни в документацията към обявата, която е достъпна на профила на купувача</w:t>
            </w:r>
            <w:r w:rsidR="00A960A3" w:rsidRPr="008B095C">
              <w:rPr>
                <w:rFonts w:ascii="Times New Roman" w:eastAsia="Times New Roman" w:hAnsi="Times New Roman"/>
                <w:bCs/>
                <w:color w:val="000000"/>
                <w:lang w:val="ru-RU" w:eastAsia="bg-BG"/>
              </w:rPr>
              <w:t>.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Акцидентните материали се изработват </w:t>
            </w:r>
            <w:r w:rsidR="009551C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ежемесечно, 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след писмена заявка на Възложителя по мостри-образци на СГС, с материали и средства на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зпълнителя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се доставят на адрес: гр. София, бул. „Витоша" № 2, СГС. </w:t>
            </w:r>
          </w:p>
          <w:p w:rsidR="00A960A3" w:rsidRPr="00A960A3" w:rsidRDefault="00A960A3" w:rsidP="00A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град София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код NUTS: BG411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B26D74" w:rsidRPr="005B1805" w:rsidTr="00A86749">
        <w:trPr>
          <w:trHeight w:val="21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BF0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ДДС):</w:t>
            </w:r>
            <w:r w:rsidRPr="00AD5DF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 </w:t>
            </w:r>
            <w:r w:rsidR="00BF0671" w:rsidRPr="00AD5DF6">
              <w:rPr>
                <w:rFonts w:ascii="Times New Roman" w:eastAsia="Times New Roman" w:hAnsi="Times New Roman"/>
                <w:color w:val="000000"/>
                <w:lang w:val="en-US" w:eastAsia="bg-BG"/>
              </w:rPr>
              <w:t>60</w:t>
            </w:r>
            <w:r w:rsidRPr="00AD5DF6">
              <w:rPr>
                <w:rFonts w:ascii="Times New Roman" w:eastAsia="Times New Roman" w:hAnsi="Times New Roman"/>
                <w:color w:val="000000"/>
                <w:lang w:eastAsia="bg-BG"/>
              </w:rPr>
              <w:t> 000 лв</w:t>
            </w:r>
            <w:r w:rsidRPr="006265B4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/шестдесет хиляди лева/.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857E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8549F6">
              <w:rPr>
                <w:rFonts w:ascii="Times New Roman" w:eastAsia="Times New Roman" w:hAnsi="Times New Roman"/>
                <w:color w:val="000000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0839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0839A5">
              <w:rPr>
                <w:rFonts w:ascii="Times New Roman" w:eastAsia="Times New Roman" w:hAnsi="Times New Roman"/>
                <w:color w:val="000000"/>
                <w:lang w:eastAsia="bg-BG"/>
              </w:rPr>
              <w:t>……………...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</w:t>
            </w:r>
          </w:p>
          <w:p w:rsidR="004D5CF9" w:rsidRPr="0019577A" w:rsidRDefault="004D5CF9" w:rsidP="008549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</w:p>
          <w:p w:rsidR="00B26D74" w:rsidRPr="00907707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1. Участник може да е всеки, който отговаря на условията, установени в Закона за обществените поръчки, Правилника за прилагане на Закона за обществените поръчки и посочените в настоящата обява и в документацията за участие изисквания на Възложителя.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A63BE3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0056F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2. За участниците не трябва да са налице обстоятелствата по чл.54, ал.1 от ЗОП 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Правоспособност за упражняване на професионална дейност: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F43AFC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F43AFC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</w:p>
          <w:p w:rsidR="00B26D74" w:rsidRPr="0060472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Потенциалните участници следва да отговарят на следните условия:</w:t>
            </w:r>
          </w:p>
          <w:p w:rsidR="00B26D74" w:rsidRPr="00D80F8B" w:rsidRDefault="00B26D74" w:rsidP="000F76EB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1. Да притежават валиден сертификат за управление на качеството по стандарт IS09001:2008 или еквивалентен.</w:t>
            </w:r>
            <w:r w:rsidRPr="002818CC">
              <w:rPr>
                <w:rFonts w:ascii="Times New Roman" w:eastAsia="Times New Roman" w:hAnsi="Times New Roman"/>
                <w:color w:val="000000"/>
                <w:lang w:eastAsia="bg-BG"/>
              </w:rPr>
              <w:t>Документ с който се доказва: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заверено за вярност с оригинала, копие от сертификата, издаден от акредитирани лица, удостоверяващ внедрена система за управление на качеството, съгласно стандарт ISО 9001:2008 или „еквивалент” с обхват дейности</w:t>
            </w:r>
            <w:r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те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, включени в предмета на поръчката.</w:t>
            </w:r>
          </w:p>
          <w:p w:rsidR="00AD741F" w:rsidRPr="00AD741F" w:rsidRDefault="00B26D74" w:rsidP="00AD741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  <w:r w:rsidR="00AD741F"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.Да имат изпълнени договори със сходен предмет през последните три години от датата на подаване на офертата, придружени с документи, които доказват извършените услуги.</w:t>
            </w:r>
          </w:p>
          <w:p w:rsidR="00B26D74" w:rsidRPr="00D80F8B" w:rsidRDefault="00AD741F" w:rsidP="00AD741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Участниците следва да удостоверят наличието на изпълнени договори със сходен предмет през последните три години от датата на подаване на офертата. За целта представят нарочен Списък с основни договори - Образец № 7, както и доказателства за изпълнение на дейностите, които могат да бъдат предоставени в оригинал или заверено копие.</w:t>
            </w:r>
          </w:p>
          <w:p w:rsidR="00B26D74" w:rsidRDefault="00B26D74" w:rsidP="000F76EB">
            <w:pPr>
              <w:tabs>
                <w:tab w:val="left" w:pos="1418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 Да представят мостри на акцидентните материали по т.</w:t>
            </w:r>
            <w:r w:rsidRPr="005201B1">
              <w:rPr>
                <w:rFonts w:ascii="Times New Roman" w:eastAsia="Times New Roman" w:hAnsi="Times New Roman"/>
                <w:color w:val="000000"/>
                <w:lang w:val="en-US" w:eastAsia="bg-BG"/>
              </w:rPr>
              <w:t>I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 от Техническ</w:t>
            </w:r>
            <w:r w:rsidR="00597599">
              <w:rPr>
                <w:rFonts w:ascii="Times New Roman" w:eastAsia="Times New Roman" w:hAnsi="Times New Roman"/>
                <w:color w:val="000000"/>
                <w:lang w:eastAsia="bg-BG"/>
              </w:rPr>
              <w:t>а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т</w:t>
            </w:r>
            <w:r w:rsidR="00597599">
              <w:rPr>
                <w:rFonts w:ascii="Times New Roman" w:eastAsia="Times New Roman" w:hAnsi="Times New Roman"/>
                <w:color w:val="000000"/>
                <w:lang w:eastAsia="bg-BG"/>
              </w:rPr>
              <w:t>а спецификация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/Приложение № 1 към документацията за участие/.</w:t>
            </w:r>
            <w:r w:rsidRPr="008F51F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Мострите следва да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бъдат изготвени в пълно съответствие с изискванията, които са посочени в документацията за участие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. В срока за подаване</w:t>
            </w:r>
            <w:r w:rsidRPr="002A3708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оферти,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всеки делничен ден от 9:00 часа до 17:00 часа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участниците могат да се запознаят с предоставени от Възложителя образци на мостри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Образците са налични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на следния адрес: </w:t>
            </w:r>
            <w:r w:rsidRPr="00521587">
              <w:rPr>
                <w:rFonts w:ascii="Times New Roman" w:eastAsia="Times New Roman" w:hAnsi="Times New Roman"/>
                <w:color w:val="000000"/>
                <w:lang w:eastAsia="bg-BG"/>
              </w:rPr>
              <w:t>бул. „Витоша" № 2, СГС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r w:rsidRPr="004313A3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сутерен, кабинет 65.</w:t>
            </w:r>
            <w:r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Лице за контакт: Захари Чавдаров.</w:t>
            </w:r>
          </w:p>
          <w:p w:rsidR="00B26D74" w:rsidRPr="002C493D" w:rsidRDefault="00B26D74" w:rsidP="000F76EB">
            <w:pPr>
              <w:tabs>
                <w:tab w:val="left" w:pos="1418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4.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Да</w:t>
            </w:r>
            <w:r w:rsidR="00457AA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притежават сертификати за произход и/или сертификати за качество на влаганите материали за изработка на поръчаните от Възложителя акцидентни материали, издадени от акредитирани институции или агенции за управление на качеството, които да доказват съответствие с изискванията на техническото задание.</w:t>
            </w:r>
            <w:r w:rsidR="00457AA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71E1E">
              <w:rPr>
                <w:rFonts w:ascii="Times New Roman" w:eastAsia="Times New Roman" w:hAnsi="Times New Roman"/>
                <w:color w:val="000000"/>
                <w:lang w:eastAsia="bg-BG"/>
              </w:rPr>
              <w:t>Изработените акцидентни материали следва да отговарят на всички нормативни изисквания за качество и безопасност при употреба.</w:t>
            </w:r>
            <w:r w:rsidR="00457AA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2C493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Документ, с който се доказва: </w:t>
            </w:r>
            <w:r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Декларация по Образец № </w:t>
            </w:r>
            <w:r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1</w:t>
            </w:r>
            <w:r w:rsidR="00C45B88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2</w:t>
            </w:r>
            <w:r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.</w:t>
            </w:r>
          </w:p>
          <w:p w:rsidR="00B26D74" w:rsidRPr="00141FF6" w:rsidRDefault="00B26D74" w:rsidP="000F76EB">
            <w:pPr>
              <w:tabs>
                <w:tab w:val="left" w:pos="1418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</w:rPr>
            </w:pPr>
          </w:p>
        </w:tc>
      </w:tr>
      <w:tr w:rsidR="00B26D74" w:rsidRPr="005B1805" w:rsidTr="00A86749">
        <w:trPr>
          <w:trHeight w:val="15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защитени работни места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A8674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86749">
              <w:rPr>
                <w:rFonts w:ascii="Times New Roman" w:eastAsia="Times New Roman" w:hAnsi="Times New Roman"/>
                <w:lang w:eastAsia="bg-BG"/>
              </w:rPr>
              <w:t>[</w:t>
            </w:r>
            <w:r w:rsidR="00A86749">
              <w:rPr>
                <w:rFonts w:ascii="Times New Roman" w:eastAsia="Times New Roman" w:hAnsi="Times New Roman"/>
                <w:lang w:eastAsia="bg-BG"/>
              </w:rPr>
              <w:t>Х</w:t>
            </w:r>
            <w:r w:rsidRPr="00A86749">
              <w:rPr>
                <w:rFonts w:ascii="Times New Roman" w:eastAsia="Times New Roman" w:hAnsi="Times New Roman"/>
                <w:lang w:eastAsia="bg-BG"/>
              </w:rPr>
              <w:t>] Най-ниска цена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8E474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5370F9">
              <w:rPr>
                <w:rFonts w:ascii="Times New Roman" w:eastAsia="Times New Roman" w:hAnsi="Times New Roman"/>
                <w:lang w:eastAsia="bg-BG"/>
              </w:rPr>
              <w:t>[</w:t>
            </w:r>
            <w:r w:rsidR="008E4745" w:rsidRPr="005370F9">
              <w:rPr>
                <w:rFonts w:ascii="Times New Roman" w:eastAsia="Times New Roman" w:hAnsi="Times New Roman"/>
                <w:lang w:val="en-US" w:eastAsia="bg-BG"/>
              </w:rPr>
              <w:t>11</w:t>
            </w:r>
            <w:r w:rsidR="00867191" w:rsidRPr="005370F9">
              <w:rPr>
                <w:rFonts w:ascii="Times New Roman" w:eastAsia="Times New Roman" w:hAnsi="Times New Roman"/>
                <w:lang w:eastAsia="bg-BG"/>
              </w:rPr>
              <w:t>/</w:t>
            </w:r>
            <w:r w:rsidR="00D923DF" w:rsidRPr="005370F9">
              <w:rPr>
                <w:rFonts w:ascii="Times New Roman" w:eastAsia="Times New Roman" w:hAnsi="Times New Roman"/>
                <w:lang w:eastAsia="bg-BG"/>
              </w:rPr>
              <w:t>06</w:t>
            </w:r>
            <w:r w:rsidR="00DB5E22" w:rsidRPr="005370F9">
              <w:rPr>
                <w:rFonts w:ascii="Times New Roman" w:eastAsia="Times New Roman" w:hAnsi="Times New Roman"/>
                <w:lang w:eastAsia="bg-BG"/>
              </w:rPr>
              <w:t>/</w:t>
            </w:r>
            <w:r w:rsidR="00BD0C57" w:rsidRPr="005370F9"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Срок на валидност на офертите: </w:t>
            </w:r>
            <w:r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90 (деветдесет) календарни дни от датата, определена като краен срок за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получаване</w:t>
            </w:r>
            <w:r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оферти.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8E474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370F9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370F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5370F9">
              <w:rPr>
                <w:rFonts w:ascii="Times New Roman" w:eastAsia="Times New Roman" w:hAnsi="Times New Roman"/>
                <w:lang w:eastAsia="bg-BG"/>
              </w:rPr>
              <w:t>[</w:t>
            </w:r>
            <w:r w:rsidR="008E4745" w:rsidRPr="005370F9">
              <w:rPr>
                <w:rFonts w:ascii="Times New Roman" w:eastAsia="Times New Roman" w:hAnsi="Times New Roman"/>
                <w:lang w:val="en-US" w:eastAsia="bg-BG"/>
              </w:rPr>
              <w:t>11</w:t>
            </w:r>
            <w:r w:rsidR="00D033E3" w:rsidRPr="005370F9">
              <w:rPr>
                <w:rFonts w:ascii="Times New Roman" w:eastAsia="Times New Roman" w:hAnsi="Times New Roman"/>
                <w:lang w:eastAsia="bg-BG"/>
              </w:rPr>
              <w:t>/</w:t>
            </w:r>
            <w:r w:rsidR="00D923DF" w:rsidRPr="005370F9">
              <w:rPr>
                <w:rFonts w:ascii="Times New Roman" w:eastAsia="Times New Roman" w:hAnsi="Times New Roman"/>
                <w:lang w:eastAsia="bg-BG"/>
              </w:rPr>
              <w:t>09</w:t>
            </w:r>
            <w:r w:rsidR="00867191" w:rsidRPr="005370F9">
              <w:rPr>
                <w:rFonts w:ascii="Times New Roman" w:eastAsia="Times New Roman" w:hAnsi="Times New Roman"/>
                <w:lang w:eastAsia="bg-BG"/>
              </w:rPr>
              <w:t>/</w:t>
            </w:r>
            <w:r w:rsidR="00BD0C57" w:rsidRPr="005370F9"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5370F9">
              <w:rPr>
                <w:rFonts w:ascii="Times New Roman" w:eastAsia="Times New Roman" w:hAnsi="Times New Roman"/>
                <w:lang w:eastAsia="bg-BG"/>
              </w:rPr>
              <w:t>]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8E474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D923DF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370F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5370F9">
              <w:rPr>
                <w:rFonts w:ascii="Times New Roman" w:eastAsia="Times New Roman" w:hAnsi="Times New Roman"/>
                <w:lang w:eastAsia="bg-BG"/>
              </w:rPr>
              <w:t>[</w:t>
            </w:r>
            <w:r w:rsidR="00966687" w:rsidRPr="005370F9">
              <w:rPr>
                <w:rFonts w:ascii="Times New Roman" w:eastAsia="Times New Roman" w:hAnsi="Times New Roman"/>
                <w:lang w:eastAsia="bg-BG"/>
              </w:rPr>
              <w:t>1</w:t>
            </w:r>
            <w:r w:rsidR="008E4745" w:rsidRPr="005370F9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="00867191" w:rsidRPr="005370F9">
              <w:rPr>
                <w:rFonts w:ascii="Times New Roman" w:eastAsia="Times New Roman" w:hAnsi="Times New Roman"/>
                <w:lang w:eastAsia="bg-BG"/>
              </w:rPr>
              <w:t>/</w:t>
            </w:r>
            <w:r w:rsidR="00D923DF" w:rsidRPr="005370F9">
              <w:rPr>
                <w:rFonts w:ascii="Times New Roman" w:eastAsia="Times New Roman" w:hAnsi="Times New Roman"/>
                <w:lang w:eastAsia="bg-BG"/>
              </w:rPr>
              <w:t>06</w:t>
            </w:r>
            <w:r w:rsidR="00D033E3" w:rsidRPr="005370F9">
              <w:rPr>
                <w:rFonts w:ascii="Times New Roman" w:eastAsia="Times New Roman" w:hAnsi="Times New Roman"/>
                <w:lang w:eastAsia="bg-BG"/>
              </w:rPr>
              <w:t>/</w:t>
            </w:r>
            <w:r w:rsidR="00BD0C57" w:rsidRPr="005370F9"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5370F9">
              <w:rPr>
                <w:rFonts w:ascii="Times New Roman" w:eastAsia="Times New Roman" w:hAnsi="Times New Roman"/>
                <w:lang w:eastAsia="bg-BG"/>
              </w:rPr>
              <w:t>]</w:t>
            </w:r>
            <w:r w:rsidRPr="00D8257C">
              <w:rPr>
                <w:rFonts w:ascii="Times New Roman" w:eastAsia="Times New Roman" w:hAnsi="Times New Roman"/>
                <w:lang w:eastAsia="bg-BG"/>
              </w:rPr>
              <w:t xml:space="preserve">              Час: (</w:t>
            </w:r>
            <w:proofErr w:type="spellStart"/>
            <w:r w:rsidRPr="00D8257C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D8257C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D8257C" w:rsidRPr="00966687">
              <w:rPr>
                <w:rFonts w:ascii="Times New Roman" w:eastAsia="Times New Roman" w:hAnsi="Times New Roman"/>
                <w:lang w:eastAsia="bg-BG"/>
              </w:rPr>
              <w:t>10:00</w:t>
            </w:r>
            <w:r w:rsidRPr="00966687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426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FA36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град София, бул. „Витоша“ № 2</w:t>
            </w:r>
            <w:r w:rsidR="003C6D72">
              <w:rPr>
                <w:rFonts w:ascii="Times New Roman" w:eastAsia="Times New Roman" w:hAnsi="Times New Roman"/>
                <w:color w:val="000000"/>
                <w:lang w:eastAsia="bg-BG"/>
              </w:rPr>
              <w:t>, етаж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1, </w:t>
            </w:r>
            <w:r w:rsidR="003C6D72">
              <w:rPr>
                <w:rFonts w:ascii="Times New Roman" w:eastAsia="Times New Roman" w:hAnsi="Times New Roman"/>
                <w:color w:val="000000"/>
                <w:lang w:eastAsia="bg-BG"/>
              </w:rPr>
              <w:t>кабинет</w:t>
            </w:r>
            <w:r w:rsidR="00FA36B0" w:rsidRPr="00854488">
              <w:rPr>
                <w:rFonts w:ascii="Times New Roman" w:eastAsia="Times New Roman" w:hAnsi="Times New Roman"/>
                <w:color w:val="000000"/>
                <w:lang w:eastAsia="bg-BG"/>
              </w:rPr>
              <w:t>72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B26D74" w:rsidRPr="008B095C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изготвя по приложени към обявата образци, публикувани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електронната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страницата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ъзложителя:</w:t>
            </w:r>
            <w:r w:rsidR="002A7CBE">
              <w:t xml:space="preserve"> </w:t>
            </w:r>
            <w:hyperlink r:id="rId10" w:history="1">
              <w:r w:rsidR="002A7CBE" w:rsidRPr="00FF3CD8">
                <w:rPr>
                  <w:rStyle w:val="a8"/>
                </w:rPr>
                <w:t>https://sgs.justice.bg/bg/zop5</w:t>
              </w:r>
            </w:hyperlink>
            <w:r w:rsidR="002A7CBE">
              <w:t xml:space="preserve"> </w:t>
            </w:r>
          </w:p>
          <w:p w:rsidR="00B26D74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Към офертата участниците представят документи, посочени от Възлож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ителя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документацията за участие.</w:t>
            </w:r>
            <w:r w:rsidR="00547F6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изготвя на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български език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 се подава на хартиен носител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. 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Всички документи, свързани с участието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 процедурата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се представят в запечатана</w:t>
            </w:r>
            <w:r w:rsidR="005F704D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,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непрозрачна опаковка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върху която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се посочват: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(когато е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п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риложимо);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- факс и електронен адрес;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B26D74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Документите се представят лично от участника или от упълномощен от него представител, чрез</w:t>
            </w:r>
            <w:r w:rsidR="00547F6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пощенска или друга куриерска услуга с препоръчана пратка с обратна разписка, на адрес: гр.София, бул. „Витоша“ № 2, Софийски градски съд. </w:t>
            </w:r>
          </w:p>
          <w:p w:rsidR="00094F0E" w:rsidRPr="00094F0E" w:rsidRDefault="00633D11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Обществена поръчка с предмет „подвързване на печатни издания за нуждите на Софийски </w:t>
            </w: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lastRenderedPageBreak/>
              <w:t>градски съд“ с прогнозна стойност от 9000 (девет хиляди) лева без ДДС</w:t>
            </w:r>
            <w:r w:rsidR="00C804FD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="00307BCD"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ще бъде възложена по реда на чл. 20, ал. 4 ЗОП чрез сключване на писмен договор със специализирано предприятие или кооперация на хора с увреждания</w:t>
            </w:r>
            <w:r w:rsidR="005F20E1"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на основание чл. 80, ал.1 ППЗОП във връзка с чл. 21, ал. 6 ЗОП.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B26D74" w:rsidRPr="00ED4410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DD0A1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2D2515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2D2515">
              <w:rPr>
                <w:rFonts w:ascii="Times New Roman" w:eastAsia="Times New Roman" w:hAnsi="Times New Roman"/>
                <w:lang w:eastAsia="bg-BG"/>
              </w:rPr>
              <w:t>[</w:t>
            </w:r>
            <w:r w:rsidR="00DD0A18">
              <w:rPr>
                <w:rFonts w:ascii="Times New Roman" w:eastAsia="Times New Roman" w:hAnsi="Times New Roman"/>
                <w:lang w:eastAsia="bg-BG"/>
              </w:rPr>
              <w:t>29</w:t>
            </w:r>
            <w:r w:rsidR="00867191" w:rsidRPr="002D2515">
              <w:rPr>
                <w:rFonts w:ascii="Times New Roman" w:eastAsia="Times New Roman" w:hAnsi="Times New Roman"/>
                <w:lang w:eastAsia="bg-BG"/>
              </w:rPr>
              <w:t>/</w:t>
            </w:r>
            <w:r w:rsidR="003C6D72" w:rsidRPr="002D2515">
              <w:rPr>
                <w:rFonts w:ascii="Times New Roman" w:eastAsia="Times New Roman" w:hAnsi="Times New Roman"/>
                <w:lang w:eastAsia="bg-BG"/>
              </w:rPr>
              <w:t>0</w:t>
            </w:r>
            <w:r w:rsidR="00DD0A18">
              <w:rPr>
                <w:rFonts w:ascii="Times New Roman" w:eastAsia="Times New Roman" w:hAnsi="Times New Roman"/>
                <w:lang w:eastAsia="bg-BG"/>
              </w:rPr>
              <w:t>5</w:t>
            </w:r>
            <w:r w:rsidR="00D033E3" w:rsidRPr="002D2515">
              <w:rPr>
                <w:rFonts w:ascii="Times New Roman" w:eastAsia="Times New Roman" w:hAnsi="Times New Roman"/>
                <w:lang w:eastAsia="bg-BG"/>
              </w:rPr>
              <w:t>/</w:t>
            </w:r>
            <w:r w:rsidR="00BD0C57" w:rsidRPr="002D2515"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2D2515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6D74" w:rsidRPr="005B1805" w:rsidTr="00A86749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E30DA2" w:rsidRDefault="00B26D74" w:rsidP="00E91A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D20C3A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АЛЕКСЕЙ </w:t>
            </w:r>
            <w:r w:rsidR="00E91A4E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БОЯНОВ</w:t>
            </w:r>
            <w:r w:rsidR="00D20C3A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 ТРИФОНОВ</w:t>
            </w:r>
            <w:r w:rsidR="00AE2602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  ……</w:t>
            </w:r>
            <w:r w:rsidR="00C804FD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....</w:t>
            </w:r>
            <w:r w:rsidR="00AE2602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……….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E30DA2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ПРЕДСЕДАТЕЛ НА СОФИЙСКИ ГРАДСКИ СЪД</w:t>
            </w:r>
          </w:p>
          <w:p w:rsidR="00AE2602" w:rsidRPr="00AE2602" w:rsidRDefault="00DD0A18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lang w:eastAsia="bg-BG"/>
              </w:rPr>
              <w:t>/Забележка: всички подписи са заличени, на основание чл. 36а, ал. 3 ЗОП/</w:t>
            </w:r>
          </w:p>
        </w:tc>
      </w:tr>
    </w:tbl>
    <w:p w:rsidR="00B26D74" w:rsidRPr="0019577A" w:rsidRDefault="00B26D74" w:rsidP="00B26D74"/>
    <w:p w:rsidR="00826C35" w:rsidRDefault="00826C35">
      <w:bookmarkStart w:id="0" w:name="_GoBack"/>
      <w:bookmarkEnd w:id="0"/>
    </w:p>
    <w:sectPr w:rsidR="00826C35" w:rsidSect="00C646EF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A" w:rsidRDefault="00C25E3A">
      <w:pPr>
        <w:spacing w:after="0" w:line="240" w:lineRule="auto"/>
      </w:pPr>
      <w:r>
        <w:separator/>
      </w:r>
    </w:p>
  </w:endnote>
  <w:endnote w:type="continuationSeparator" w:id="0">
    <w:p w:rsidR="00C25E3A" w:rsidRDefault="00C2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B0102E">
    <w:pPr>
      <w:pStyle w:val="a3"/>
      <w:jc w:val="right"/>
    </w:pPr>
    <w:r>
      <w:fldChar w:fldCharType="begin"/>
    </w:r>
    <w:r w:rsidR="006C0F4E">
      <w:instrText xml:space="preserve"> PAGE   \* MERGEFORMAT </w:instrText>
    </w:r>
    <w:r>
      <w:fldChar w:fldCharType="separate"/>
    </w:r>
    <w:r w:rsidR="00DD0A18">
      <w:rPr>
        <w:noProof/>
      </w:rPr>
      <w:t>2</w:t>
    </w:r>
    <w:r>
      <w:rPr>
        <w:noProof/>
      </w:rPr>
      <w:fldChar w:fldCharType="end"/>
    </w:r>
  </w:p>
  <w:p w:rsidR="00C646EF" w:rsidRDefault="00DD0A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A" w:rsidRDefault="00C25E3A">
      <w:pPr>
        <w:spacing w:after="0" w:line="240" w:lineRule="auto"/>
      </w:pPr>
      <w:r>
        <w:separator/>
      </w:r>
    </w:p>
  </w:footnote>
  <w:footnote w:type="continuationSeparator" w:id="0">
    <w:p w:rsidR="00C25E3A" w:rsidRDefault="00C2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74"/>
    <w:rsid w:val="000056FE"/>
    <w:rsid w:val="00035A81"/>
    <w:rsid w:val="000839A5"/>
    <w:rsid w:val="00094F0E"/>
    <w:rsid w:val="000F545C"/>
    <w:rsid w:val="000F76EB"/>
    <w:rsid w:val="001073AD"/>
    <w:rsid w:val="00111468"/>
    <w:rsid w:val="001118DF"/>
    <w:rsid w:val="00112452"/>
    <w:rsid w:val="00153A9E"/>
    <w:rsid w:val="00171FED"/>
    <w:rsid w:val="0017616B"/>
    <w:rsid w:val="00196A15"/>
    <w:rsid w:val="001E2644"/>
    <w:rsid w:val="001F572D"/>
    <w:rsid w:val="0021248B"/>
    <w:rsid w:val="00231176"/>
    <w:rsid w:val="00261CA5"/>
    <w:rsid w:val="002730CA"/>
    <w:rsid w:val="002A7CBE"/>
    <w:rsid w:val="002B7D19"/>
    <w:rsid w:val="002D2515"/>
    <w:rsid w:val="002D499A"/>
    <w:rsid w:val="002F2051"/>
    <w:rsid w:val="00307BCD"/>
    <w:rsid w:val="00315CD3"/>
    <w:rsid w:val="003561FE"/>
    <w:rsid w:val="00361EE5"/>
    <w:rsid w:val="003962EA"/>
    <w:rsid w:val="003C6D72"/>
    <w:rsid w:val="003E79D3"/>
    <w:rsid w:val="00402E99"/>
    <w:rsid w:val="00416050"/>
    <w:rsid w:val="00420C17"/>
    <w:rsid w:val="00430969"/>
    <w:rsid w:val="004313A3"/>
    <w:rsid w:val="00442E86"/>
    <w:rsid w:val="00457AA8"/>
    <w:rsid w:val="00457EB7"/>
    <w:rsid w:val="00461817"/>
    <w:rsid w:val="004D490F"/>
    <w:rsid w:val="004D5CF9"/>
    <w:rsid w:val="005300EC"/>
    <w:rsid w:val="005370F9"/>
    <w:rsid w:val="00547F6C"/>
    <w:rsid w:val="00560843"/>
    <w:rsid w:val="00584F6A"/>
    <w:rsid w:val="0058532A"/>
    <w:rsid w:val="00597599"/>
    <w:rsid w:val="005D50B6"/>
    <w:rsid w:val="005F20E1"/>
    <w:rsid w:val="005F4428"/>
    <w:rsid w:val="005F704D"/>
    <w:rsid w:val="00633D11"/>
    <w:rsid w:val="006940C2"/>
    <w:rsid w:val="006C0F4E"/>
    <w:rsid w:val="00702A10"/>
    <w:rsid w:val="0071434F"/>
    <w:rsid w:val="008179A7"/>
    <w:rsid w:val="00822700"/>
    <w:rsid w:val="00826C35"/>
    <w:rsid w:val="00854488"/>
    <w:rsid w:val="008549F6"/>
    <w:rsid w:val="00857E29"/>
    <w:rsid w:val="00867191"/>
    <w:rsid w:val="008A18FD"/>
    <w:rsid w:val="008A4849"/>
    <w:rsid w:val="008B095C"/>
    <w:rsid w:val="008E35E5"/>
    <w:rsid w:val="008E4745"/>
    <w:rsid w:val="008F7A94"/>
    <w:rsid w:val="00906EB7"/>
    <w:rsid w:val="009551C2"/>
    <w:rsid w:val="0096111D"/>
    <w:rsid w:val="00966687"/>
    <w:rsid w:val="00977BC7"/>
    <w:rsid w:val="00A12864"/>
    <w:rsid w:val="00A24F10"/>
    <w:rsid w:val="00A86749"/>
    <w:rsid w:val="00A960A3"/>
    <w:rsid w:val="00AB3E56"/>
    <w:rsid w:val="00AC58EC"/>
    <w:rsid w:val="00AD5DF6"/>
    <w:rsid w:val="00AD741F"/>
    <w:rsid w:val="00AE2602"/>
    <w:rsid w:val="00B0102E"/>
    <w:rsid w:val="00B23E92"/>
    <w:rsid w:val="00B26D74"/>
    <w:rsid w:val="00B413CB"/>
    <w:rsid w:val="00B56BD8"/>
    <w:rsid w:val="00B67D2D"/>
    <w:rsid w:val="00B934AE"/>
    <w:rsid w:val="00BA7488"/>
    <w:rsid w:val="00BB368F"/>
    <w:rsid w:val="00BD0C57"/>
    <w:rsid w:val="00BF0671"/>
    <w:rsid w:val="00C01784"/>
    <w:rsid w:val="00C25E3A"/>
    <w:rsid w:val="00C30D0D"/>
    <w:rsid w:val="00C45B88"/>
    <w:rsid w:val="00C804FD"/>
    <w:rsid w:val="00C85018"/>
    <w:rsid w:val="00D002EA"/>
    <w:rsid w:val="00D033E3"/>
    <w:rsid w:val="00D20C3A"/>
    <w:rsid w:val="00D31D3E"/>
    <w:rsid w:val="00D8257C"/>
    <w:rsid w:val="00D923DF"/>
    <w:rsid w:val="00DB5E22"/>
    <w:rsid w:val="00DD0A18"/>
    <w:rsid w:val="00DF40A8"/>
    <w:rsid w:val="00E401C7"/>
    <w:rsid w:val="00E42F16"/>
    <w:rsid w:val="00E91A4E"/>
    <w:rsid w:val="00EC1A75"/>
    <w:rsid w:val="00EC6A0E"/>
    <w:rsid w:val="00EC7CD8"/>
    <w:rsid w:val="00F47F85"/>
    <w:rsid w:val="00F60C24"/>
    <w:rsid w:val="00F6311C"/>
    <w:rsid w:val="00F728AE"/>
    <w:rsid w:val="00FA36B0"/>
    <w:rsid w:val="00FE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26D74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26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D7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26D74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26D7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5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26D74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26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D7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26D74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26D7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5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sgs.justice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gs.justice.bg/bg/zo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s.justice.bg/bg/zop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Красимира Горянова</cp:lastModifiedBy>
  <cp:revision>60</cp:revision>
  <cp:lastPrinted>2019-05-27T12:39:00Z</cp:lastPrinted>
  <dcterms:created xsi:type="dcterms:W3CDTF">2016-06-21T09:15:00Z</dcterms:created>
  <dcterms:modified xsi:type="dcterms:W3CDTF">2020-05-29T11:25:00Z</dcterms:modified>
</cp:coreProperties>
</file>